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7A1AF8" w14:textId="0F8A41F1" w:rsidR="006C2E89" w:rsidRPr="00053BF2" w:rsidRDefault="006C2E89" w:rsidP="006C2E89">
      <w:pPr>
        <w:ind w:firstLineChars="0" w:firstLine="0"/>
        <w:rPr>
          <w:rFonts w:ascii="Times New Roman" w:hAnsi="Times New Roman" w:cs="Times New Roman"/>
          <w:szCs w:val="32"/>
        </w:rPr>
      </w:pPr>
      <w:r w:rsidRPr="006C2E89">
        <w:rPr>
          <w:rFonts w:ascii="微软雅黑" w:eastAsia="微软雅黑" w:hAnsi="微软雅黑" w:cs="微软雅黑" w:hint="eastAsia"/>
          <w:b/>
          <w:szCs w:val="32"/>
        </w:rPr>
        <w:t>项目名称：</w:t>
      </w:r>
      <w:r w:rsidR="00D43560" w:rsidRPr="00D43560">
        <w:rPr>
          <w:rFonts w:ascii="微软雅黑" w:eastAsia="微软雅黑" w:hAnsi="微软雅黑" w:cs="微软雅黑"/>
          <w:szCs w:val="32"/>
        </w:rPr>
        <w:t>海洋固着生物调控下混凝土工程防腐与生态修复协同关键技术及应用</w:t>
      </w:r>
    </w:p>
    <w:p w14:paraId="7CF2ACF6" w14:textId="08C696CA" w:rsidR="00194974" w:rsidRDefault="006C2E89" w:rsidP="006C2E89">
      <w:pPr>
        <w:ind w:firstLineChars="0" w:firstLine="0"/>
        <w:rPr>
          <w:rFonts w:ascii="微软雅黑" w:eastAsia="微软雅黑" w:hAnsi="微软雅黑" w:cs="微软雅黑"/>
          <w:szCs w:val="32"/>
        </w:rPr>
      </w:pPr>
      <w:r w:rsidRPr="006C2E89">
        <w:rPr>
          <w:rFonts w:ascii="微软雅黑" w:eastAsia="微软雅黑" w:hAnsi="微软雅黑" w:cs="微软雅黑" w:hint="eastAsia"/>
          <w:b/>
          <w:szCs w:val="32"/>
        </w:rPr>
        <w:t>提</w:t>
      </w:r>
      <w:r w:rsidRPr="006C2E89">
        <w:rPr>
          <w:rFonts w:ascii="Times New Roman" w:hAnsi="Times New Roman" w:cs="Times New Roman"/>
          <w:b/>
          <w:szCs w:val="32"/>
        </w:rPr>
        <w:t xml:space="preserve"> </w:t>
      </w:r>
      <w:r w:rsidRPr="006C2E89">
        <w:rPr>
          <w:rFonts w:ascii="微软雅黑" w:eastAsia="微软雅黑" w:hAnsi="微软雅黑" w:cs="微软雅黑" w:hint="eastAsia"/>
          <w:b/>
          <w:szCs w:val="32"/>
        </w:rPr>
        <w:t>名</w:t>
      </w:r>
      <w:r w:rsidRPr="006C2E89">
        <w:rPr>
          <w:rFonts w:ascii="Times New Roman" w:hAnsi="Times New Roman" w:cs="Times New Roman"/>
          <w:b/>
          <w:szCs w:val="32"/>
        </w:rPr>
        <w:t xml:space="preserve"> </w:t>
      </w:r>
      <w:r w:rsidRPr="006C2E89">
        <w:rPr>
          <w:rFonts w:ascii="微软雅黑" w:eastAsia="微软雅黑" w:hAnsi="微软雅黑" w:cs="微软雅黑" w:hint="eastAsia"/>
          <w:b/>
          <w:szCs w:val="32"/>
        </w:rPr>
        <w:t>者</w:t>
      </w:r>
      <w:r w:rsidRPr="00053BF2">
        <w:rPr>
          <w:rFonts w:ascii="微软雅黑" w:eastAsia="微软雅黑" w:hAnsi="微软雅黑" w:cs="微软雅黑" w:hint="eastAsia"/>
          <w:szCs w:val="32"/>
        </w:rPr>
        <w:t>：</w:t>
      </w:r>
      <w:r w:rsidR="00194974" w:rsidRPr="00194974">
        <w:rPr>
          <w:rFonts w:ascii="微软雅黑" w:eastAsia="微软雅黑" w:hAnsi="微软雅黑" w:cs="微软雅黑" w:hint="eastAsia"/>
          <w:szCs w:val="32"/>
        </w:rPr>
        <w:t>黑龙江省</w:t>
      </w:r>
      <w:r w:rsidR="00D43560" w:rsidRPr="00D43560">
        <w:rPr>
          <w:rFonts w:ascii="微软雅黑" w:eastAsia="微软雅黑" w:hAnsi="微软雅黑" w:cs="微软雅黑"/>
          <w:szCs w:val="32"/>
        </w:rPr>
        <w:t>生态环境厅</w:t>
      </w:r>
    </w:p>
    <w:p w14:paraId="23B0D39B" w14:textId="1F275039" w:rsidR="006C2E89" w:rsidRDefault="006C2E89" w:rsidP="006C2E89">
      <w:pPr>
        <w:ind w:firstLineChars="0" w:firstLine="0"/>
        <w:rPr>
          <w:rFonts w:ascii="微软雅黑" w:eastAsia="微软雅黑" w:hAnsi="微软雅黑" w:cs="微软雅黑"/>
          <w:szCs w:val="32"/>
        </w:rPr>
      </w:pPr>
      <w:r w:rsidRPr="006C2E89">
        <w:rPr>
          <w:rFonts w:ascii="微软雅黑" w:eastAsia="微软雅黑" w:hAnsi="微软雅黑" w:cs="微软雅黑" w:hint="eastAsia"/>
          <w:b/>
          <w:szCs w:val="32"/>
        </w:rPr>
        <w:t>提名奖种</w:t>
      </w:r>
      <w:r w:rsidRPr="00053BF2">
        <w:rPr>
          <w:rFonts w:ascii="微软雅黑" w:eastAsia="微软雅黑" w:hAnsi="微软雅黑" w:cs="微软雅黑" w:hint="eastAsia"/>
          <w:szCs w:val="32"/>
        </w:rPr>
        <w:t>：</w:t>
      </w:r>
      <w:r w:rsidR="00D43560" w:rsidRPr="00D43560">
        <w:rPr>
          <w:rFonts w:ascii="微软雅黑" w:eastAsia="微软雅黑" w:hAnsi="微软雅黑" w:cs="微软雅黑"/>
          <w:szCs w:val="32"/>
        </w:rPr>
        <w:t>技术发明奖</w:t>
      </w:r>
    </w:p>
    <w:p w14:paraId="558BAC78" w14:textId="03528028" w:rsidR="004B3A78" w:rsidRPr="00053BF2" w:rsidRDefault="008F5C24" w:rsidP="007003CC">
      <w:pPr>
        <w:ind w:firstLineChars="0" w:firstLine="0"/>
        <w:rPr>
          <w:rFonts w:ascii="Times New Roman" w:hAnsi="Times New Roman" w:cs="Times New Roman"/>
          <w:szCs w:val="32"/>
        </w:rPr>
      </w:pPr>
      <w:r w:rsidRPr="008F5C24">
        <w:rPr>
          <w:rFonts w:ascii="Times New Roman" w:eastAsia="微软雅黑" w:hAnsi="Times New Roman" w:cs="Times New Roman"/>
          <w:b/>
          <w:szCs w:val="32"/>
        </w:rPr>
        <w:t>主要完成人</w:t>
      </w:r>
      <w:r w:rsidRPr="00053BF2">
        <w:rPr>
          <w:rFonts w:ascii="Times New Roman" w:eastAsia="微软雅黑" w:hAnsi="Times New Roman" w:cs="Times New Roman"/>
          <w:szCs w:val="32"/>
        </w:rPr>
        <w:t>：</w:t>
      </w:r>
      <w:r w:rsidR="007003CC" w:rsidRPr="007003CC">
        <w:rPr>
          <w:rFonts w:ascii="Times New Roman" w:eastAsia="微软雅黑" w:hAnsi="Times New Roman" w:cs="Times New Roman"/>
          <w:szCs w:val="32"/>
        </w:rPr>
        <w:t>吕建福，许飞，郭轶宏，张绍逸，黄国忠，巴恒静，王一琪，吕晓晨，姜涛</w:t>
      </w:r>
    </w:p>
    <w:p w14:paraId="20443803" w14:textId="314016AB" w:rsidR="00194974" w:rsidRDefault="008F5C24" w:rsidP="007003CC">
      <w:pPr>
        <w:ind w:firstLineChars="0" w:firstLine="0"/>
        <w:rPr>
          <w:rFonts w:ascii="Times New Roman" w:eastAsia="微软雅黑" w:hAnsi="Times New Roman" w:cs="Times New Roman"/>
          <w:szCs w:val="32"/>
        </w:rPr>
      </w:pPr>
      <w:r w:rsidRPr="008F5C24">
        <w:rPr>
          <w:rFonts w:ascii="Times New Roman" w:eastAsia="微软雅黑" w:hAnsi="Times New Roman" w:cs="Times New Roman"/>
          <w:b/>
          <w:szCs w:val="32"/>
        </w:rPr>
        <w:t>主要完成单位</w:t>
      </w:r>
      <w:r w:rsidRPr="00053BF2">
        <w:rPr>
          <w:rFonts w:ascii="Times New Roman" w:eastAsia="微软雅黑" w:hAnsi="Times New Roman" w:cs="Times New Roman"/>
          <w:szCs w:val="32"/>
        </w:rPr>
        <w:t>：</w:t>
      </w:r>
      <w:r w:rsidR="007003CC" w:rsidRPr="007003CC">
        <w:rPr>
          <w:rFonts w:ascii="Times New Roman" w:eastAsia="微软雅黑" w:hAnsi="Times New Roman" w:cs="Times New Roman"/>
          <w:szCs w:val="32"/>
        </w:rPr>
        <w:t>哈尔滨工程大学，哈尔滨工业大学，中国科学院海洋研究所，中交第四航务工程局有限公司，黑龙江工程学院</w:t>
      </w:r>
    </w:p>
    <w:p w14:paraId="5C873B05" w14:textId="7316786A" w:rsidR="005C5794" w:rsidRDefault="00B706CE" w:rsidP="0053568B">
      <w:pPr>
        <w:ind w:firstLineChars="0" w:firstLine="0"/>
        <w:rPr>
          <w:rFonts w:ascii="Times New Roman" w:eastAsia="微软雅黑" w:hAnsi="Times New Roman" w:cs="Times New Roman"/>
          <w:szCs w:val="32"/>
        </w:rPr>
      </w:pPr>
      <w:r w:rsidRPr="008A406C">
        <w:rPr>
          <w:rFonts w:ascii="微软雅黑" w:eastAsia="微软雅黑" w:hAnsi="微软雅黑" w:cs="微软雅黑" w:hint="eastAsia"/>
          <w:b/>
          <w:szCs w:val="32"/>
        </w:rPr>
        <w:t>项目简介</w:t>
      </w:r>
      <w:r>
        <w:rPr>
          <w:rFonts w:ascii="微软雅黑" w:eastAsia="微软雅黑" w:hAnsi="微软雅黑" w:cs="微软雅黑" w:hint="eastAsia"/>
          <w:b/>
          <w:szCs w:val="32"/>
        </w:rPr>
        <w:t>：</w:t>
      </w:r>
      <w:r w:rsidR="00FB2CF6" w:rsidRPr="00FB2CF6">
        <w:rPr>
          <w:rFonts w:ascii="Times New Roman" w:eastAsia="微软雅黑" w:hAnsi="Times New Roman" w:cs="Times New Roman"/>
          <w:szCs w:val="32"/>
        </w:rPr>
        <w:t>本发明目的在于采用固着生物法保护海洋混凝土工程不受海水侵蚀且进行海洋环境自修复，解决海洋混凝土工程腐蚀防护与生态保护无法共存的国际性难题，是实现习近平总书记提出的</w:t>
      </w:r>
      <w:r w:rsidR="00FB2CF6" w:rsidRPr="00FB2CF6">
        <w:rPr>
          <w:rFonts w:ascii="Times New Roman" w:eastAsia="微软雅黑" w:hAnsi="Times New Roman" w:cs="Times New Roman"/>
          <w:szCs w:val="32"/>
        </w:rPr>
        <w:t>“</w:t>
      </w:r>
      <w:r w:rsidR="00FB2CF6" w:rsidRPr="00FB2CF6">
        <w:rPr>
          <w:rFonts w:ascii="Times New Roman" w:eastAsia="微软雅黑" w:hAnsi="Times New Roman" w:cs="Times New Roman"/>
          <w:szCs w:val="32"/>
        </w:rPr>
        <w:t>中国高度重视海洋生态文明建设，持续加强海洋环境污染防治，保护海洋生物多样性，实现海洋资源有序开发利用，旨在为子孙后代留下一片碧海蓝天</w:t>
      </w:r>
      <w:r w:rsidR="00FB2CF6" w:rsidRPr="00FB2CF6">
        <w:rPr>
          <w:rFonts w:ascii="Times New Roman" w:eastAsia="微软雅黑" w:hAnsi="Times New Roman" w:cs="Times New Roman"/>
          <w:szCs w:val="32"/>
        </w:rPr>
        <w:t>”</w:t>
      </w:r>
      <w:r w:rsidR="00FB2CF6" w:rsidRPr="00FB2CF6">
        <w:rPr>
          <w:rFonts w:ascii="Times New Roman" w:eastAsia="微软雅黑" w:hAnsi="Times New Roman" w:cs="Times New Roman"/>
          <w:szCs w:val="32"/>
        </w:rPr>
        <w:t>的重要举措。</w:t>
      </w:r>
      <w:r w:rsidR="0053568B" w:rsidRPr="0053568B">
        <w:rPr>
          <w:rFonts w:ascii="Times New Roman" w:eastAsia="微软雅黑" w:hAnsi="Times New Roman" w:cs="Times New Roman"/>
          <w:szCs w:val="32"/>
        </w:rPr>
        <w:t>历时</w:t>
      </w:r>
      <w:r w:rsidR="00F75D32">
        <w:rPr>
          <w:rFonts w:ascii="Times New Roman" w:eastAsia="微软雅黑" w:hAnsi="Times New Roman" w:cs="Times New Roman" w:hint="eastAsia"/>
          <w:szCs w:val="32"/>
        </w:rPr>
        <w:t>多</w:t>
      </w:r>
      <w:r w:rsidR="0053568B" w:rsidRPr="0053568B">
        <w:rPr>
          <w:rFonts w:ascii="Times New Roman" w:eastAsia="微软雅黑" w:hAnsi="Times New Roman" w:cs="Times New Roman"/>
          <w:szCs w:val="32"/>
        </w:rPr>
        <w:t>年，开展针对硅酸盐</w:t>
      </w:r>
      <w:r w:rsidR="0053568B" w:rsidRPr="0053568B">
        <w:rPr>
          <w:rFonts w:ascii="Times New Roman" w:eastAsia="微软雅黑" w:hAnsi="Times New Roman" w:cs="Times New Roman"/>
          <w:szCs w:val="32"/>
        </w:rPr>
        <w:t>/</w:t>
      </w:r>
      <w:r w:rsidR="0053568B" w:rsidRPr="0053568B">
        <w:rPr>
          <w:rFonts w:ascii="Times New Roman" w:eastAsia="微软雅黑" w:hAnsi="Times New Roman" w:cs="Times New Roman"/>
          <w:szCs w:val="32"/>
        </w:rPr>
        <w:t>硫铝酸盐基材料的海洋固着生物附着</w:t>
      </w:r>
      <w:r w:rsidR="0053568B" w:rsidRPr="0053568B">
        <w:rPr>
          <w:rFonts w:ascii="Times New Roman" w:eastAsia="微软雅黑" w:hAnsi="Times New Roman" w:cs="Times New Roman"/>
          <w:szCs w:val="32"/>
        </w:rPr>
        <w:t>-</w:t>
      </w:r>
      <w:r w:rsidR="0053568B" w:rsidRPr="0053568B">
        <w:rPr>
          <w:rFonts w:ascii="Times New Roman" w:eastAsia="微软雅黑" w:hAnsi="Times New Roman" w:cs="Times New Roman"/>
          <w:szCs w:val="32"/>
        </w:rPr>
        <w:t>防腐蚀</w:t>
      </w:r>
      <w:r w:rsidR="0053568B" w:rsidRPr="0053568B">
        <w:rPr>
          <w:rFonts w:ascii="Times New Roman" w:eastAsia="微软雅黑" w:hAnsi="Times New Roman" w:cs="Times New Roman"/>
          <w:szCs w:val="32"/>
        </w:rPr>
        <w:t>-</w:t>
      </w:r>
      <w:r w:rsidR="0053568B" w:rsidRPr="0053568B">
        <w:rPr>
          <w:rFonts w:ascii="Times New Roman" w:eastAsia="微软雅黑" w:hAnsi="Times New Roman" w:cs="Times New Roman"/>
          <w:szCs w:val="32"/>
        </w:rPr>
        <w:t>生态修复的系统性研究，取得了系列原创性发明成果：</w:t>
      </w:r>
      <w:r w:rsidR="0013186C" w:rsidRPr="00F616E7">
        <w:rPr>
          <w:rFonts w:ascii="Times New Roman" w:eastAsia="微软雅黑" w:hAnsi="Times New Roman" w:cs="Times New Roman"/>
          <w:szCs w:val="32"/>
        </w:rPr>
        <w:t>1</w:t>
      </w:r>
      <w:r w:rsidR="00F616E7">
        <w:rPr>
          <w:rFonts w:ascii="Times New Roman" w:eastAsia="微软雅黑" w:hAnsi="Times New Roman" w:cs="Times New Roman" w:hint="eastAsia"/>
          <w:szCs w:val="32"/>
        </w:rPr>
        <w:t>）</w:t>
      </w:r>
      <w:r w:rsidR="0013186C" w:rsidRPr="00F616E7">
        <w:rPr>
          <w:rFonts w:ascii="Times New Roman" w:eastAsia="微软雅黑" w:hAnsi="Times New Roman" w:cs="Times New Roman"/>
          <w:szCs w:val="32"/>
        </w:rPr>
        <w:t>发明了硅酸盐</w:t>
      </w:r>
      <w:r w:rsidR="0013186C" w:rsidRPr="00F616E7">
        <w:rPr>
          <w:rFonts w:ascii="Times New Roman" w:eastAsia="微软雅黑" w:hAnsi="Times New Roman" w:cs="Times New Roman"/>
          <w:szCs w:val="32"/>
        </w:rPr>
        <w:t>/</w:t>
      </w:r>
      <w:r w:rsidR="0013186C" w:rsidRPr="00F616E7">
        <w:rPr>
          <w:rFonts w:ascii="Times New Roman" w:eastAsia="微软雅黑" w:hAnsi="Times New Roman" w:cs="Times New Roman"/>
          <w:szCs w:val="32"/>
        </w:rPr>
        <w:t>硫铝酸盐基材料表面牡蛎幼虫快速、致密附着的调控技术，解决了牡蛎等固着型贝类的附着变态难题</w:t>
      </w:r>
      <w:r w:rsidR="0013186C" w:rsidRPr="00F616E7">
        <w:rPr>
          <w:rFonts w:ascii="Times New Roman" w:eastAsia="微软雅黑" w:hAnsi="Times New Roman" w:cs="Times New Roman" w:hint="eastAsia"/>
          <w:szCs w:val="32"/>
        </w:rPr>
        <w:t>；</w:t>
      </w:r>
      <w:r w:rsidR="0013186C" w:rsidRPr="00F616E7">
        <w:rPr>
          <w:rFonts w:ascii="Times New Roman" w:eastAsia="微软雅黑" w:hAnsi="Times New Roman" w:cs="Times New Roman"/>
          <w:szCs w:val="32"/>
        </w:rPr>
        <w:t>2</w:t>
      </w:r>
      <w:r w:rsidR="00F616E7">
        <w:rPr>
          <w:rFonts w:ascii="Times New Roman" w:eastAsia="微软雅黑" w:hAnsi="Times New Roman" w:cs="Times New Roman" w:hint="eastAsia"/>
          <w:szCs w:val="32"/>
        </w:rPr>
        <w:t>）</w:t>
      </w:r>
      <w:r w:rsidR="0013186C" w:rsidRPr="00F616E7">
        <w:rPr>
          <w:rFonts w:ascii="Times New Roman" w:eastAsia="微软雅黑" w:hAnsi="Times New Roman" w:cs="Times New Roman"/>
          <w:szCs w:val="32"/>
        </w:rPr>
        <w:t>发明了海洋固着生物诱导附着混凝土防腐蚀技术，突破了传统研究仅采用自身防腐蚀的思路</w:t>
      </w:r>
      <w:r w:rsidR="0013186C" w:rsidRPr="00F616E7">
        <w:rPr>
          <w:rFonts w:ascii="Times New Roman" w:eastAsia="微软雅黑" w:hAnsi="Times New Roman" w:cs="Times New Roman" w:hint="eastAsia"/>
          <w:szCs w:val="32"/>
        </w:rPr>
        <w:t>；</w:t>
      </w:r>
      <w:r w:rsidR="00F616E7" w:rsidRPr="00F616E7">
        <w:rPr>
          <w:rFonts w:ascii="Times New Roman" w:eastAsia="微软雅黑" w:hAnsi="Times New Roman" w:cs="Times New Roman"/>
          <w:szCs w:val="32"/>
        </w:rPr>
        <w:t>3</w:t>
      </w:r>
      <w:r w:rsidR="00F616E7">
        <w:rPr>
          <w:rFonts w:ascii="Times New Roman" w:eastAsia="微软雅黑" w:hAnsi="Times New Roman" w:cs="Times New Roman" w:hint="eastAsia"/>
          <w:szCs w:val="32"/>
        </w:rPr>
        <w:t>）</w:t>
      </w:r>
      <w:r w:rsidR="00F616E7" w:rsidRPr="00F616E7">
        <w:rPr>
          <w:rFonts w:ascii="Times New Roman" w:eastAsia="微软雅黑" w:hAnsi="Times New Roman" w:cs="Times New Roman"/>
          <w:szCs w:val="32"/>
        </w:rPr>
        <w:t>国际首创诱导海洋固着生物附着低碳</w:t>
      </w:r>
      <w:r w:rsidR="00F616E7" w:rsidRPr="00F616E7">
        <w:rPr>
          <w:rFonts w:ascii="Times New Roman" w:eastAsia="微软雅黑" w:hAnsi="Times New Roman" w:cs="Times New Roman"/>
          <w:szCs w:val="32"/>
        </w:rPr>
        <w:t>/</w:t>
      </w:r>
      <w:r w:rsidR="00F616E7" w:rsidRPr="00F616E7">
        <w:rPr>
          <w:rFonts w:ascii="Times New Roman" w:eastAsia="微软雅黑" w:hAnsi="Times New Roman" w:cs="Times New Roman"/>
          <w:szCs w:val="32"/>
        </w:rPr>
        <w:t>负碳涂料，创造性地建立了高耐久海洋混凝土工程与海洋生态修复一体化技术体系。</w:t>
      </w:r>
    </w:p>
    <w:p w14:paraId="12935394" w14:textId="77777777" w:rsidR="005C17BB" w:rsidRPr="005C17BB" w:rsidRDefault="005C17BB" w:rsidP="0053568B">
      <w:pPr>
        <w:ind w:firstLineChars="0" w:firstLine="0"/>
        <w:rPr>
          <w:rFonts w:ascii="微软雅黑" w:eastAsia="微软雅黑" w:hAnsi="微软雅黑" w:cs="微软雅黑"/>
          <w:b/>
          <w:szCs w:val="32"/>
        </w:rPr>
      </w:pPr>
    </w:p>
    <w:p w14:paraId="101E0D4A" w14:textId="77777777" w:rsidR="00B706CE" w:rsidRDefault="00B706CE" w:rsidP="00B706CE">
      <w:pPr>
        <w:ind w:firstLineChars="0" w:firstLine="0"/>
        <w:jc w:val="center"/>
        <w:rPr>
          <w:rFonts w:ascii="微软雅黑" w:eastAsia="微软雅黑" w:hAnsi="微软雅黑" w:cs="微软雅黑"/>
          <w:b/>
          <w:szCs w:val="32"/>
        </w:rPr>
      </w:pPr>
      <w:r w:rsidRPr="00D40041">
        <w:rPr>
          <w:rFonts w:ascii="微软雅黑" w:eastAsia="微软雅黑" w:hAnsi="微软雅黑" w:cs="微软雅黑" w:hint="eastAsia"/>
          <w:b/>
          <w:szCs w:val="32"/>
        </w:rPr>
        <w:lastRenderedPageBreak/>
        <w:t>主要知识产权和标准规范等目录</w:t>
      </w:r>
    </w:p>
    <w:tbl>
      <w:tblPr>
        <w:tblW w:w="836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268"/>
        <w:gridCol w:w="993"/>
        <w:gridCol w:w="708"/>
        <w:gridCol w:w="1560"/>
        <w:gridCol w:w="1417"/>
        <w:gridCol w:w="1418"/>
      </w:tblGrid>
      <w:tr w:rsidR="003C2836" w:rsidRPr="003C2836" w14:paraId="3F594DAD" w14:textId="77777777" w:rsidTr="005C17BB">
        <w:trPr>
          <w:trHeight w:val="748"/>
        </w:trPr>
        <w:tc>
          <w:tcPr>
            <w:tcW w:w="2268" w:type="dxa"/>
            <w:vAlign w:val="center"/>
          </w:tcPr>
          <w:p w14:paraId="30EBCD3E" w14:textId="77777777" w:rsidR="003C2836" w:rsidRPr="00A83B5D" w:rsidRDefault="003C2836" w:rsidP="006A5817">
            <w:pPr>
              <w:adjustRightInd w:val="0"/>
              <w:snapToGrid w:val="0"/>
              <w:spacing w:before="20" w:after="20" w:line="240" w:lineRule="atLeast"/>
              <w:ind w:firstLineChars="0" w:firstLine="0"/>
              <w:jc w:val="center"/>
              <w:rPr>
                <w:rFonts w:ascii="Times New Roman" w:eastAsia="黑体" w:hAnsi="Times New Roman"/>
                <w:b/>
                <w:kern w:val="0"/>
                <w:sz w:val="18"/>
                <w:lang w:eastAsia="en-US"/>
              </w:rPr>
            </w:pPr>
            <w:proofErr w:type="spellStart"/>
            <w:r w:rsidRPr="00A83B5D">
              <w:rPr>
                <w:rFonts w:ascii="Times New Roman" w:eastAsia="黑体" w:hAnsi="Times New Roman"/>
                <w:b/>
                <w:kern w:val="0"/>
                <w:sz w:val="18"/>
                <w:lang w:eastAsia="en-US"/>
              </w:rPr>
              <w:t>授权项目名称</w:t>
            </w:r>
            <w:proofErr w:type="spellEnd"/>
          </w:p>
        </w:tc>
        <w:tc>
          <w:tcPr>
            <w:tcW w:w="993" w:type="dxa"/>
            <w:vAlign w:val="center"/>
          </w:tcPr>
          <w:p w14:paraId="612D9EDC" w14:textId="77777777" w:rsidR="003C2836" w:rsidRPr="00A83B5D" w:rsidRDefault="003C2836" w:rsidP="006A5817">
            <w:pPr>
              <w:adjustRightInd w:val="0"/>
              <w:snapToGrid w:val="0"/>
              <w:spacing w:line="240" w:lineRule="atLeast"/>
              <w:ind w:firstLineChars="0" w:firstLine="0"/>
              <w:jc w:val="center"/>
              <w:rPr>
                <w:rFonts w:ascii="Times New Roman" w:eastAsia="黑体" w:hAnsi="Times New Roman"/>
                <w:b/>
                <w:kern w:val="0"/>
                <w:sz w:val="18"/>
              </w:rPr>
            </w:pPr>
            <w:r w:rsidRPr="00A83B5D">
              <w:rPr>
                <w:rFonts w:ascii="Times New Roman" w:eastAsia="黑体" w:hAnsi="Times New Roman"/>
                <w:b/>
                <w:kern w:val="0"/>
                <w:sz w:val="18"/>
              </w:rPr>
              <w:t>知识产权（标准规范）类型</w:t>
            </w:r>
          </w:p>
        </w:tc>
        <w:tc>
          <w:tcPr>
            <w:tcW w:w="708" w:type="dxa"/>
            <w:vAlign w:val="center"/>
          </w:tcPr>
          <w:p w14:paraId="309F3A79" w14:textId="183CC2F1" w:rsidR="003C2836" w:rsidRPr="00A83B5D" w:rsidRDefault="003C2836" w:rsidP="006A5817">
            <w:pPr>
              <w:adjustRightInd w:val="0"/>
              <w:snapToGrid w:val="0"/>
              <w:spacing w:line="240" w:lineRule="atLeast"/>
              <w:ind w:firstLineChars="0" w:firstLine="0"/>
              <w:jc w:val="center"/>
              <w:rPr>
                <w:rFonts w:ascii="Times New Roman" w:eastAsia="黑体" w:hAnsi="Times New Roman"/>
                <w:b/>
                <w:kern w:val="0"/>
                <w:sz w:val="18"/>
                <w:lang w:eastAsia="en-US"/>
              </w:rPr>
            </w:pPr>
            <w:r w:rsidRPr="00A83B5D">
              <w:rPr>
                <w:rFonts w:ascii="Times New Roman" w:eastAsia="黑体" w:hAnsi="Times New Roman"/>
                <w:b/>
                <w:kern w:val="0"/>
                <w:sz w:val="18"/>
              </w:rPr>
              <w:t>授权国家</w:t>
            </w:r>
            <w:r w:rsidRPr="00A83B5D">
              <w:rPr>
                <w:rFonts w:ascii="Times New Roman" w:eastAsia="黑体" w:hAnsi="Times New Roman"/>
                <w:b/>
                <w:kern w:val="0"/>
                <w:sz w:val="18"/>
                <w:lang w:eastAsia="en-US"/>
              </w:rPr>
              <w:t>（</w:t>
            </w:r>
            <w:proofErr w:type="spellStart"/>
            <w:r w:rsidRPr="00A83B5D">
              <w:rPr>
                <w:rFonts w:ascii="Times New Roman" w:eastAsia="黑体" w:hAnsi="Times New Roman"/>
                <w:b/>
                <w:kern w:val="0"/>
                <w:sz w:val="18"/>
                <w:lang w:eastAsia="en-US"/>
              </w:rPr>
              <w:t>地区</w:t>
            </w:r>
            <w:proofErr w:type="spellEnd"/>
            <w:r w:rsidRPr="00A83B5D">
              <w:rPr>
                <w:rFonts w:ascii="Times New Roman" w:eastAsia="黑体" w:hAnsi="Times New Roman"/>
                <w:b/>
                <w:kern w:val="0"/>
                <w:sz w:val="18"/>
                <w:lang w:eastAsia="en-US"/>
              </w:rPr>
              <w:t>）</w:t>
            </w:r>
          </w:p>
        </w:tc>
        <w:tc>
          <w:tcPr>
            <w:tcW w:w="1560" w:type="dxa"/>
            <w:vAlign w:val="center"/>
          </w:tcPr>
          <w:p w14:paraId="3412F96B" w14:textId="5B328CE2" w:rsidR="003C2836" w:rsidRPr="00A83B5D" w:rsidRDefault="003C2836" w:rsidP="006A5817">
            <w:pPr>
              <w:adjustRightInd w:val="0"/>
              <w:snapToGrid w:val="0"/>
              <w:spacing w:line="240" w:lineRule="atLeast"/>
              <w:ind w:firstLineChars="0" w:firstLine="0"/>
              <w:jc w:val="center"/>
              <w:rPr>
                <w:rFonts w:ascii="Times New Roman" w:eastAsia="黑体" w:hAnsi="Times New Roman"/>
                <w:b/>
                <w:kern w:val="0"/>
                <w:sz w:val="18"/>
                <w:lang w:eastAsia="en-US"/>
              </w:rPr>
            </w:pPr>
            <w:proofErr w:type="spellStart"/>
            <w:r w:rsidRPr="00A83B5D">
              <w:rPr>
                <w:rFonts w:ascii="Times New Roman" w:eastAsia="黑体" w:hAnsi="Times New Roman"/>
                <w:b/>
                <w:kern w:val="0"/>
                <w:sz w:val="18"/>
                <w:lang w:eastAsia="en-US"/>
              </w:rPr>
              <w:t>授权号（标准编号</w:t>
            </w:r>
            <w:proofErr w:type="spellEnd"/>
            <w:r w:rsidRPr="00A83B5D">
              <w:rPr>
                <w:rFonts w:ascii="Times New Roman" w:eastAsia="黑体" w:hAnsi="Times New Roman"/>
                <w:b/>
                <w:kern w:val="0"/>
                <w:sz w:val="18"/>
                <w:lang w:eastAsia="en-US"/>
              </w:rPr>
              <w:t>）</w:t>
            </w:r>
          </w:p>
        </w:tc>
        <w:tc>
          <w:tcPr>
            <w:tcW w:w="1417" w:type="dxa"/>
            <w:vAlign w:val="center"/>
          </w:tcPr>
          <w:p w14:paraId="681827DE" w14:textId="7EF30AD7" w:rsidR="003C2836" w:rsidRPr="00A83B5D" w:rsidRDefault="003C2836" w:rsidP="006A5817">
            <w:pPr>
              <w:adjustRightInd w:val="0"/>
              <w:snapToGrid w:val="0"/>
              <w:spacing w:line="240" w:lineRule="atLeast"/>
              <w:ind w:firstLineChars="0" w:firstLine="0"/>
              <w:jc w:val="center"/>
              <w:rPr>
                <w:rFonts w:ascii="Times New Roman" w:eastAsia="黑体" w:hAnsi="Times New Roman"/>
                <w:b/>
                <w:kern w:val="0"/>
                <w:sz w:val="18"/>
              </w:rPr>
            </w:pPr>
            <w:r w:rsidRPr="00A83B5D">
              <w:rPr>
                <w:rFonts w:ascii="Times New Roman" w:eastAsia="黑体" w:hAnsi="Times New Roman"/>
                <w:b/>
                <w:kern w:val="0"/>
                <w:sz w:val="18"/>
              </w:rPr>
              <w:t>权利人（标准规范起草单位）</w:t>
            </w:r>
          </w:p>
        </w:tc>
        <w:tc>
          <w:tcPr>
            <w:tcW w:w="1418" w:type="dxa"/>
            <w:vAlign w:val="center"/>
          </w:tcPr>
          <w:p w14:paraId="7EF3111A" w14:textId="29855AF6" w:rsidR="003C2836" w:rsidRPr="00A83B5D" w:rsidRDefault="003C2836" w:rsidP="006A5817">
            <w:pPr>
              <w:adjustRightInd w:val="0"/>
              <w:snapToGrid w:val="0"/>
              <w:spacing w:line="240" w:lineRule="atLeast"/>
              <w:ind w:firstLineChars="0" w:firstLine="0"/>
              <w:jc w:val="center"/>
              <w:rPr>
                <w:rFonts w:ascii="Times New Roman" w:eastAsia="黑体" w:hAnsi="Times New Roman"/>
                <w:b/>
                <w:kern w:val="0"/>
                <w:sz w:val="18"/>
              </w:rPr>
            </w:pPr>
            <w:r w:rsidRPr="00A83B5D">
              <w:rPr>
                <w:rFonts w:ascii="Times New Roman" w:eastAsia="黑体" w:hAnsi="Times New Roman"/>
                <w:b/>
                <w:kern w:val="0"/>
                <w:sz w:val="18"/>
              </w:rPr>
              <w:t>发明</w:t>
            </w:r>
            <w:r w:rsidRPr="00A83B5D">
              <w:rPr>
                <w:rFonts w:ascii="Times New Roman" w:eastAsia="黑体" w:hAnsi="Times New Roman" w:hint="eastAsia"/>
                <w:b/>
                <w:kern w:val="0"/>
                <w:sz w:val="18"/>
              </w:rPr>
              <w:t>人</w:t>
            </w:r>
            <w:r w:rsidRPr="00A83B5D">
              <w:rPr>
                <w:rFonts w:ascii="Times New Roman" w:eastAsia="黑体" w:hAnsi="Times New Roman"/>
                <w:b/>
                <w:kern w:val="0"/>
                <w:sz w:val="18"/>
              </w:rPr>
              <w:t>（标准规范起草人）</w:t>
            </w:r>
          </w:p>
        </w:tc>
      </w:tr>
      <w:tr w:rsidR="003C2836" w:rsidRPr="003C2836" w14:paraId="33A7F434" w14:textId="77777777" w:rsidTr="005C17BB">
        <w:trPr>
          <w:trHeight w:val="850"/>
        </w:trPr>
        <w:tc>
          <w:tcPr>
            <w:tcW w:w="2268" w:type="dxa"/>
            <w:vAlign w:val="center"/>
          </w:tcPr>
          <w:p w14:paraId="567B016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一种硅酸盐水泥混凝土的牡蛎附着基及制备方法</w:t>
            </w:r>
          </w:p>
        </w:tc>
        <w:tc>
          <w:tcPr>
            <w:tcW w:w="993" w:type="dxa"/>
            <w:vAlign w:val="center"/>
          </w:tcPr>
          <w:p w14:paraId="47F20AE3"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2B9875F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12F253DC"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ZL201911210488.X</w:t>
            </w:r>
          </w:p>
        </w:tc>
        <w:tc>
          <w:tcPr>
            <w:tcW w:w="1417" w:type="dxa"/>
            <w:vAlign w:val="center"/>
          </w:tcPr>
          <w:p w14:paraId="7587CB34"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758B7124"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吕建福、马小兵</w:t>
            </w:r>
          </w:p>
        </w:tc>
      </w:tr>
      <w:tr w:rsidR="003C2836" w:rsidRPr="003C2836" w14:paraId="14F78DFE" w14:textId="77777777" w:rsidTr="005C17BB">
        <w:trPr>
          <w:trHeight w:val="850"/>
        </w:trPr>
        <w:tc>
          <w:tcPr>
            <w:tcW w:w="2268" w:type="dxa"/>
            <w:vAlign w:val="center"/>
          </w:tcPr>
          <w:p w14:paraId="19DE03D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一种轻质混凝土的牡蛎附着基及制备方法</w:t>
            </w:r>
          </w:p>
        </w:tc>
        <w:tc>
          <w:tcPr>
            <w:tcW w:w="993" w:type="dxa"/>
            <w:vAlign w:val="center"/>
          </w:tcPr>
          <w:p w14:paraId="7544F1C4"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70FBD6AC"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0867890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ZL201911210477.1</w:t>
            </w:r>
          </w:p>
        </w:tc>
        <w:tc>
          <w:tcPr>
            <w:tcW w:w="1417" w:type="dxa"/>
            <w:vAlign w:val="center"/>
          </w:tcPr>
          <w:p w14:paraId="0700DE3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4758889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吕建福、胡新宇</w:t>
            </w:r>
          </w:p>
        </w:tc>
      </w:tr>
      <w:tr w:rsidR="003C2836" w:rsidRPr="003C2836" w14:paraId="2DC93E44" w14:textId="77777777" w:rsidTr="005C17BB">
        <w:trPr>
          <w:trHeight w:val="850"/>
        </w:trPr>
        <w:tc>
          <w:tcPr>
            <w:tcW w:w="2268" w:type="dxa"/>
            <w:vAlign w:val="center"/>
          </w:tcPr>
          <w:p w14:paraId="7447C94C"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一种纤维增强水泥混凝土的牡蛎附着基及制备方法</w:t>
            </w:r>
          </w:p>
        </w:tc>
        <w:tc>
          <w:tcPr>
            <w:tcW w:w="993" w:type="dxa"/>
            <w:vAlign w:val="center"/>
          </w:tcPr>
          <w:p w14:paraId="01024D8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50657462"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5F2EB7D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ZL201911210476.7</w:t>
            </w:r>
          </w:p>
        </w:tc>
        <w:tc>
          <w:tcPr>
            <w:tcW w:w="1417" w:type="dxa"/>
            <w:vAlign w:val="center"/>
          </w:tcPr>
          <w:p w14:paraId="1E50333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05C9729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吕建福、马小兵</w:t>
            </w:r>
          </w:p>
        </w:tc>
      </w:tr>
      <w:tr w:rsidR="003C2836" w:rsidRPr="003C2836" w14:paraId="45DA5484" w14:textId="77777777" w:rsidTr="005C17BB">
        <w:trPr>
          <w:trHeight w:val="850"/>
        </w:trPr>
        <w:tc>
          <w:tcPr>
            <w:tcW w:w="2268" w:type="dxa"/>
            <w:vAlign w:val="center"/>
          </w:tcPr>
          <w:p w14:paraId="25651A7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一种表面粗糙的水泥混凝土质牡蛎附着基及制备方法</w:t>
            </w:r>
          </w:p>
        </w:tc>
        <w:tc>
          <w:tcPr>
            <w:tcW w:w="993" w:type="dxa"/>
            <w:vAlign w:val="center"/>
          </w:tcPr>
          <w:p w14:paraId="32B4029F"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3ED54FA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185C7A01"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ZL201911210542.0</w:t>
            </w:r>
          </w:p>
        </w:tc>
        <w:tc>
          <w:tcPr>
            <w:tcW w:w="1417" w:type="dxa"/>
            <w:vAlign w:val="center"/>
          </w:tcPr>
          <w:p w14:paraId="2EC139C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45D250B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吕建福、曹珍珍</w:t>
            </w:r>
          </w:p>
        </w:tc>
      </w:tr>
      <w:tr w:rsidR="003C2836" w:rsidRPr="003C2836" w14:paraId="7A8535B0" w14:textId="77777777" w:rsidTr="005C17BB">
        <w:trPr>
          <w:trHeight w:val="850"/>
        </w:trPr>
        <w:tc>
          <w:tcPr>
            <w:tcW w:w="2268" w:type="dxa"/>
            <w:vAlign w:val="center"/>
          </w:tcPr>
          <w:p w14:paraId="7FD20BA4"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コンクリートカキ付着基盤及び製造方法、海洋生態プロジェクトの建設方法</w:t>
            </w:r>
          </w:p>
        </w:tc>
        <w:tc>
          <w:tcPr>
            <w:tcW w:w="993" w:type="dxa"/>
            <w:vAlign w:val="center"/>
          </w:tcPr>
          <w:p w14:paraId="38159CF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3033C2D1"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日本</w:t>
            </w:r>
          </w:p>
        </w:tc>
        <w:tc>
          <w:tcPr>
            <w:tcW w:w="1560" w:type="dxa"/>
            <w:vAlign w:val="center"/>
          </w:tcPr>
          <w:p w14:paraId="4CC594E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特许第</w:t>
            </w:r>
            <w:r w:rsidRPr="009D7723">
              <w:rPr>
                <w:rFonts w:ascii="Times New Roman" w:eastAsia="仿宋" w:hAnsi="Times New Roman"/>
                <w:kern w:val="0"/>
                <w:sz w:val="17"/>
              </w:rPr>
              <w:t>7563779</w:t>
            </w:r>
            <w:r w:rsidRPr="009D7723">
              <w:rPr>
                <w:rFonts w:ascii="Times New Roman" w:eastAsia="仿宋" w:hAnsi="Times New Roman"/>
                <w:kern w:val="0"/>
                <w:sz w:val="17"/>
              </w:rPr>
              <w:t>号</w:t>
            </w:r>
          </w:p>
        </w:tc>
        <w:tc>
          <w:tcPr>
            <w:tcW w:w="1417" w:type="dxa"/>
            <w:vAlign w:val="center"/>
          </w:tcPr>
          <w:p w14:paraId="52EE5EF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1DBE565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吕建福、曹珍珍、汪明军</w:t>
            </w:r>
          </w:p>
        </w:tc>
      </w:tr>
      <w:tr w:rsidR="003C2836" w:rsidRPr="003C2836" w14:paraId="5790D153" w14:textId="77777777" w:rsidTr="005C17BB">
        <w:trPr>
          <w:trHeight w:val="850"/>
        </w:trPr>
        <w:tc>
          <w:tcPr>
            <w:tcW w:w="2268" w:type="dxa"/>
            <w:vAlign w:val="center"/>
          </w:tcPr>
          <w:p w14:paraId="636695B5"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ポルトランドセメントコンクリート、軽量コンクリートカキ付着基盤及びその製造方法</w:t>
            </w:r>
          </w:p>
        </w:tc>
        <w:tc>
          <w:tcPr>
            <w:tcW w:w="993" w:type="dxa"/>
            <w:vAlign w:val="center"/>
          </w:tcPr>
          <w:p w14:paraId="718A26A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5BF9D611"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日本</w:t>
            </w:r>
          </w:p>
        </w:tc>
        <w:tc>
          <w:tcPr>
            <w:tcW w:w="1560" w:type="dxa"/>
            <w:vAlign w:val="center"/>
          </w:tcPr>
          <w:p w14:paraId="1A963EB1"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特許第</w:t>
            </w:r>
            <w:r w:rsidRPr="009D7723">
              <w:rPr>
                <w:rFonts w:ascii="Times New Roman" w:eastAsia="仿宋" w:hAnsi="Times New Roman"/>
                <w:kern w:val="0"/>
                <w:sz w:val="17"/>
              </w:rPr>
              <w:t>7580683</w:t>
            </w:r>
            <w:r w:rsidRPr="009D7723">
              <w:rPr>
                <w:rFonts w:ascii="Times New Roman" w:eastAsia="仿宋" w:hAnsi="Times New Roman"/>
                <w:kern w:val="0"/>
                <w:sz w:val="17"/>
              </w:rPr>
              <w:t>号</w:t>
            </w:r>
          </w:p>
        </w:tc>
        <w:tc>
          <w:tcPr>
            <w:tcW w:w="1417" w:type="dxa"/>
            <w:vAlign w:val="center"/>
          </w:tcPr>
          <w:p w14:paraId="10EFD11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5B35091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吕建福、胡新宇、马小兵</w:t>
            </w:r>
          </w:p>
        </w:tc>
      </w:tr>
      <w:tr w:rsidR="003C2836" w:rsidRPr="003C2836" w14:paraId="1AF53FE5" w14:textId="77777777" w:rsidTr="005C17BB">
        <w:trPr>
          <w:trHeight w:val="850"/>
        </w:trPr>
        <w:tc>
          <w:tcPr>
            <w:tcW w:w="2268" w:type="dxa"/>
            <w:vAlign w:val="center"/>
          </w:tcPr>
          <w:p w14:paraId="50AF039F"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一种诱导海洋固着生物附着及促进生长的混凝土及制备方法</w:t>
            </w:r>
          </w:p>
        </w:tc>
        <w:tc>
          <w:tcPr>
            <w:tcW w:w="993" w:type="dxa"/>
            <w:vAlign w:val="center"/>
          </w:tcPr>
          <w:p w14:paraId="652AD65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376E5AF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1FA4A3E1"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ZL201911210508.3</w:t>
            </w:r>
          </w:p>
        </w:tc>
        <w:tc>
          <w:tcPr>
            <w:tcW w:w="1417" w:type="dxa"/>
            <w:vAlign w:val="center"/>
          </w:tcPr>
          <w:p w14:paraId="0A2FA2A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608028E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吕建福、曹珍珍</w:t>
            </w:r>
          </w:p>
        </w:tc>
      </w:tr>
      <w:tr w:rsidR="003C2836" w:rsidRPr="003C2836" w14:paraId="4265727A" w14:textId="77777777" w:rsidTr="005C17BB">
        <w:trPr>
          <w:trHeight w:val="850"/>
        </w:trPr>
        <w:tc>
          <w:tcPr>
            <w:tcW w:w="2268" w:type="dxa"/>
            <w:vAlign w:val="center"/>
          </w:tcPr>
          <w:p w14:paraId="315D175D"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一种诱导海洋固着生物附着的绿色混凝土及制备方法</w:t>
            </w:r>
          </w:p>
        </w:tc>
        <w:tc>
          <w:tcPr>
            <w:tcW w:w="993" w:type="dxa"/>
            <w:vAlign w:val="center"/>
          </w:tcPr>
          <w:p w14:paraId="5B56108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0FC5827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272A93C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ZL201911210489.4</w:t>
            </w:r>
          </w:p>
        </w:tc>
        <w:tc>
          <w:tcPr>
            <w:tcW w:w="1417" w:type="dxa"/>
            <w:vAlign w:val="center"/>
          </w:tcPr>
          <w:p w14:paraId="2774FC63"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4E031E6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吕建福、汪明军</w:t>
            </w:r>
          </w:p>
        </w:tc>
      </w:tr>
      <w:tr w:rsidR="003C2836" w:rsidRPr="003C2836" w14:paraId="459B5DC1" w14:textId="77777777" w:rsidTr="005C17BB">
        <w:trPr>
          <w:trHeight w:val="850"/>
        </w:trPr>
        <w:tc>
          <w:tcPr>
            <w:tcW w:w="2268" w:type="dxa"/>
            <w:vAlign w:val="center"/>
          </w:tcPr>
          <w:p w14:paraId="287E3B3C"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一种纤维增强生态混凝土及制备方法</w:t>
            </w:r>
          </w:p>
        </w:tc>
        <w:tc>
          <w:tcPr>
            <w:tcW w:w="993" w:type="dxa"/>
            <w:vAlign w:val="center"/>
          </w:tcPr>
          <w:p w14:paraId="0DB32765"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2CFB02D1"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34A7DD73"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ZL201911210503.0</w:t>
            </w:r>
          </w:p>
        </w:tc>
        <w:tc>
          <w:tcPr>
            <w:tcW w:w="1417" w:type="dxa"/>
            <w:vAlign w:val="center"/>
          </w:tcPr>
          <w:p w14:paraId="26E7503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12FDBDE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吕建福、曹珍珍</w:t>
            </w:r>
          </w:p>
        </w:tc>
      </w:tr>
      <w:tr w:rsidR="003C2836" w:rsidRPr="003C2836" w14:paraId="29A11ABA" w14:textId="77777777" w:rsidTr="005C17BB">
        <w:trPr>
          <w:trHeight w:val="850"/>
        </w:trPr>
        <w:tc>
          <w:tcPr>
            <w:tcW w:w="2268" w:type="dxa"/>
            <w:vAlign w:val="center"/>
          </w:tcPr>
          <w:p w14:paraId="217B7BD5" w14:textId="77777777" w:rsidR="00FF1DEB" w:rsidRDefault="003C2836" w:rsidP="00FF1DEB">
            <w:pPr>
              <w:spacing w:before="20" w:after="20" w:line="252" w:lineRule="auto"/>
              <w:ind w:firstLineChars="0" w:firstLine="0"/>
              <w:rPr>
                <w:rFonts w:ascii="Malgun Gothic" w:eastAsia="Malgun Gothic" w:hAnsi="Malgun Gothic" w:cs="Malgun Gothic"/>
                <w:kern w:val="0"/>
                <w:sz w:val="17"/>
              </w:rPr>
            </w:pPr>
            <w:r w:rsidRPr="009D7723">
              <w:rPr>
                <w:rFonts w:ascii="Malgun Gothic" w:eastAsia="Malgun Gothic" w:hAnsi="Malgun Gothic" w:cs="Malgun Gothic" w:hint="eastAsia"/>
                <w:kern w:val="0"/>
                <w:sz w:val="17"/>
              </w:rPr>
              <w:t>콘크리트질굴접착매트릭스및제조방법</w:t>
            </w:r>
            <w:r w:rsidRPr="009D7723">
              <w:rPr>
                <w:rFonts w:ascii="Times New Roman" w:eastAsia="仿宋" w:hAnsi="Times New Roman"/>
                <w:kern w:val="0"/>
                <w:sz w:val="17"/>
              </w:rPr>
              <w:t>,</w:t>
            </w:r>
            <w:r w:rsidRPr="009D7723">
              <w:rPr>
                <w:rFonts w:ascii="Malgun Gothic" w:eastAsia="Malgun Gothic" w:hAnsi="Malgun Gothic" w:cs="Malgun Gothic" w:hint="eastAsia"/>
                <w:kern w:val="0"/>
                <w:sz w:val="17"/>
              </w:rPr>
              <w:t>해양생태공정구축방법</w:t>
            </w:r>
          </w:p>
          <w:p w14:paraId="35D18805" w14:textId="238431E9" w:rsidR="003C2836" w:rsidRPr="009D7723" w:rsidRDefault="003C2836" w:rsidP="00FF1DEB">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hint="eastAsia"/>
                <w:kern w:val="0"/>
                <w:sz w:val="17"/>
              </w:rPr>
              <w:t>（一种诱导牡蛎附着的水泥基材料）</w:t>
            </w:r>
          </w:p>
        </w:tc>
        <w:tc>
          <w:tcPr>
            <w:tcW w:w="993" w:type="dxa"/>
            <w:vAlign w:val="center"/>
          </w:tcPr>
          <w:p w14:paraId="425C0135"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5EA71C7A"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韩国</w:t>
            </w:r>
          </w:p>
        </w:tc>
        <w:tc>
          <w:tcPr>
            <w:tcW w:w="1560" w:type="dxa"/>
            <w:vAlign w:val="center"/>
          </w:tcPr>
          <w:p w14:paraId="4BFC667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第</w:t>
            </w:r>
            <w:r w:rsidRPr="009D7723">
              <w:rPr>
                <w:rFonts w:ascii="Times New Roman" w:eastAsia="仿宋" w:hAnsi="Times New Roman"/>
                <w:kern w:val="0"/>
                <w:sz w:val="17"/>
              </w:rPr>
              <w:t>10-2827</w:t>
            </w:r>
          </w:p>
          <w:p w14:paraId="2CF2A2A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546</w:t>
            </w:r>
            <w:r w:rsidRPr="009D7723">
              <w:rPr>
                <w:rFonts w:ascii="Times New Roman" w:eastAsia="仿宋" w:hAnsi="Times New Roman"/>
                <w:kern w:val="0"/>
                <w:sz w:val="17"/>
              </w:rPr>
              <w:t>号</w:t>
            </w:r>
          </w:p>
        </w:tc>
        <w:tc>
          <w:tcPr>
            <w:tcW w:w="1417" w:type="dxa"/>
            <w:vAlign w:val="center"/>
          </w:tcPr>
          <w:p w14:paraId="735734A3"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738B4C1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吕建福、曹珍珍、汪明军</w:t>
            </w:r>
          </w:p>
        </w:tc>
      </w:tr>
      <w:tr w:rsidR="003C2836" w:rsidRPr="003C2836" w14:paraId="756057C3" w14:textId="77777777" w:rsidTr="005C17BB">
        <w:trPr>
          <w:trHeight w:val="850"/>
        </w:trPr>
        <w:tc>
          <w:tcPr>
            <w:tcW w:w="2268" w:type="dxa"/>
            <w:vAlign w:val="center"/>
          </w:tcPr>
          <w:p w14:paraId="055E82C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一种海洋生态工程建造方法</w:t>
            </w:r>
          </w:p>
        </w:tc>
        <w:tc>
          <w:tcPr>
            <w:tcW w:w="993" w:type="dxa"/>
            <w:vAlign w:val="center"/>
          </w:tcPr>
          <w:p w14:paraId="15CAAAE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1B0B781A"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220B2D8D"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ZL201911210403.8</w:t>
            </w:r>
          </w:p>
        </w:tc>
        <w:tc>
          <w:tcPr>
            <w:tcW w:w="1417" w:type="dxa"/>
            <w:vAlign w:val="center"/>
          </w:tcPr>
          <w:p w14:paraId="21DF453A"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0D6F951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吕建福、汪明军</w:t>
            </w:r>
          </w:p>
        </w:tc>
      </w:tr>
      <w:tr w:rsidR="003C2836" w:rsidRPr="003C2836" w14:paraId="340585F8" w14:textId="77777777" w:rsidTr="005C17BB">
        <w:trPr>
          <w:trHeight w:val="850"/>
        </w:trPr>
        <w:tc>
          <w:tcPr>
            <w:tcW w:w="2268" w:type="dxa"/>
            <w:vAlign w:val="center"/>
          </w:tcPr>
          <w:p w14:paraId="6EA0C86A"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混凝土吸水率实验装置</w:t>
            </w:r>
          </w:p>
        </w:tc>
        <w:tc>
          <w:tcPr>
            <w:tcW w:w="993" w:type="dxa"/>
            <w:vAlign w:val="center"/>
          </w:tcPr>
          <w:p w14:paraId="29357F1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0459ADD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7F6EB6B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ZL201610147559.6</w:t>
            </w:r>
          </w:p>
        </w:tc>
        <w:tc>
          <w:tcPr>
            <w:tcW w:w="1417" w:type="dxa"/>
            <w:vAlign w:val="center"/>
          </w:tcPr>
          <w:p w14:paraId="556491BA"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0E37612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吕建福、孙雷、刘浩喆、王笑笛</w:t>
            </w:r>
          </w:p>
        </w:tc>
      </w:tr>
      <w:tr w:rsidR="003C2836" w:rsidRPr="003C2836" w14:paraId="7279051D" w14:textId="77777777" w:rsidTr="005C17BB">
        <w:trPr>
          <w:trHeight w:val="850"/>
        </w:trPr>
        <w:tc>
          <w:tcPr>
            <w:tcW w:w="2268" w:type="dxa"/>
            <w:vAlign w:val="center"/>
          </w:tcPr>
          <w:p w14:paraId="0F6B257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lastRenderedPageBreak/>
              <w:t>一种非接触式混凝土早龄期变形测试系统</w:t>
            </w:r>
          </w:p>
        </w:tc>
        <w:tc>
          <w:tcPr>
            <w:tcW w:w="993" w:type="dxa"/>
            <w:vAlign w:val="center"/>
          </w:tcPr>
          <w:p w14:paraId="1C88FEA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4E9E1DE4"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22ED89C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ZL201610911492.9</w:t>
            </w:r>
          </w:p>
        </w:tc>
        <w:tc>
          <w:tcPr>
            <w:tcW w:w="1417" w:type="dxa"/>
            <w:vAlign w:val="center"/>
          </w:tcPr>
          <w:p w14:paraId="0DCB3185"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473784D2"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吕建福、尉天凤、于振云、王笑笛、巴恒静</w:t>
            </w:r>
          </w:p>
        </w:tc>
      </w:tr>
      <w:tr w:rsidR="003C2836" w:rsidRPr="003C2836" w14:paraId="0905F257" w14:textId="77777777" w:rsidTr="005C17BB">
        <w:trPr>
          <w:trHeight w:val="850"/>
        </w:trPr>
        <w:tc>
          <w:tcPr>
            <w:tcW w:w="2268" w:type="dxa"/>
            <w:vAlign w:val="center"/>
          </w:tcPr>
          <w:p w14:paraId="75C0C5E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一种大体积混凝土的多功能养护箱</w:t>
            </w:r>
          </w:p>
        </w:tc>
        <w:tc>
          <w:tcPr>
            <w:tcW w:w="993" w:type="dxa"/>
            <w:vAlign w:val="center"/>
          </w:tcPr>
          <w:p w14:paraId="7F75716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578D777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692D808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ZL201510106460.7</w:t>
            </w:r>
          </w:p>
        </w:tc>
        <w:tc>
          <w:tcPr>
            <w:tcW w:w="1417" w:type="dxa"/>
            <w:vAlign w:val="center"/>
          </w:tcPr>
          <w:p w14:paraId="11A8828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08A4337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吕建福、王玮琛、贾道光、刘立明、孙雷</w:t>
            </w:r>
          </w:p>
        </w:tc>
      </w:tr>
      <w:tr w:rsidR="003C2836" w:rsidRPr="003C2836" w14:paraId="4C851DE5" w14:textId="77777777" w:rsidTr="005C17BB">
        <w:trPr>
          <w:trHeight w:val="850"/>
        </w:trPr>
        <w:tc>
          <w:tcPr>
            <w:tcW w:w="2268" w:type="dxa"/>
            <w:vAlign w:val="center"/>
          </w:tcPr>
          <w:p w14:paraId="4D81BA2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智能混凝土氯离子加速试验控制仪</w:t>
            </w:r>
          </w:p>
        </w:tc>
        <w:tc>
          <w:tcPr>
            <w:tcW w:w="993" w:type="dxa"/>
            <w:vAlign w:val="center"/>
          </w:tcPr>
          <w:p w14:paraId="04CF4C7A"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1FB5A3C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16592A1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ZL201510676641.3</w:t>
            </w:r>
          </w:p>
        </w:tc>
        <w:tc>
          <w:tcPr>
            <w:tcW w:w="1417" w:type="dxa"/>
            <w:vAlign w:val="center"/>
          </w:tcPr>
          <w:p w14:paraId="75B0868D"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1026B308" w14:textId="77777777" w:rsidR="003C2836" w:rsidRPr="009D7723" w:rsidRDefault="003C2836" w:rsidP="009D7723">
            <w:pPr>
              <w:widowControl/>
              <w:spacing w:before="20" w:after="20" w:line="252" w:lineRule="auto"/>
              <w:ind w:firstLineChars="0" w:firstLine="0"/>
              <w:textAlignment w:val="bottom"/>
              <w:rPr>
                <w:rFonts w:ascii="Times New Roman" w:eastAsia="仿宋" w:hAnsi="Times New Roman"/>
                <w:kern w:val="0"/>
                <w:sz w:val="17"/>
              </w:rPr>
            </w:pPr>
            <w:r w:rsidRPr="009D7723">
              <w:rPr>
                <w:rFonts w:eastAsia="仿宋"/>
                <w:kern w:val="0"/>
                <w:sz w:val="17"/>
              </w:rPr>
              <w:t>吕建福、毛继泽、王玮琛、孙雷、张洪博</w:t>
            </w:r>
          </w:p>
        </w:tc>
      </w:tr>
      <w:tr w:rsidR="003C2836" w:rsidRPr="003C2836" w14:paraId="3DAF4BC5" w14:textId="77777777" w:rsidTr="005C17BB">
        <w:trPr>
          <w:trHeight w:val="850"/>
        </w:trPr>
        <w:tc>
          <w:tcPr>
            <w:tcW w:w="2268" w:type="dxa"/>
            <w:vAlign w:val="center"/>
          </w:tcPr>
          <w:p w14:paraId="7979A8D5"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卡槽式电通量夹具</w:t>
            </w:r>
          </w:p>
        </w:tc>
        <w:tc>
          <w:tcPr>
            <w:tcW w:w="993" w:type="dxa"/>
            <w:vAlign w:val="center"/>
          </w:tcPr>
          <w:p w14:paraId="4B4EFB6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300E5F6D"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326FB25D"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ZL201510556823.7</w:t>
            </w:r>
          </w:p>
        </w:tc>
        <w:tc>
          <w:tcPr>
            <w:tcW w:w="1417" w:type="dxa"/>
            <w:vAlign w:val="center"/>
          </w:tcPr>
          <w:p w14:paraId="021A647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498DECEC" w14:textId="77777777" w:rsidR="003C2836" w:rsidRPr="009D7723" w:rsidRDefault="003C2836" w:rsidP="009D7723">
            <w:pPr>
              <w:widowControl/>
              <w:spacing w:before="20" w:after="20" w:line="252" w:lineRule="auto"/>
              <w:ind w:firstLineChars="0" w:firstLine="0"/>
              <w:textAlignment w:val="bottom"/>
              <w:rPr>
                <w:rFonts w:ascii="Times New Roman" w:eastAsia="仿宋" w:hAnsi="Times New Roman"/>
                <w:kern w:val="0"/>
                <w:sz w:val="17"/>
              </w:rPr>
            </w:pPr>
            <w:r w:rsidRPr="009D7723">
              <w:rPr>
                <w:rFonts w:eastAsia="仿宋"/>
                <w:kern w:val="0"/>
                <w:sz w:val="17"/>
              </w:rPr>
              <w:t>吕建福、毛继泽、王玮琛、孙雷</w:t>
            </w:r>
          </w:p>
        </w:tc>
      </w:tr>
      <w:tr w:rsidR="003C2836" w:rsidRPr="003C2836" w14:paraId="4038502C" w14:textId="77777777" w:rsidTr="005C17BB">
        <w:trPr>
          <w:trHeight w:val="850"/>
        </w:trPr>
        <w:tc>
          <w:tcPr>
            <w:tcW w:w="2268" w:type="dxa"/>
            <w:vAlign w:val="center"/>
          </w:tcPr>
          <w:p w14:paraId="1142B17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一种用于海洋工程表面诱导固着生物的水泥基涂料及制备方法</w:t>
            </w:r>
          </w:p>
        </w:tc>
        <w:tc>
          <w:tcPr>
            <w:tcW w:w="993" w:type="dxa"/>
            <w:vAlign w:val="center"/>
          </w:tcPr>
          <w:p w14:paraId="469EE1EB" w14:textId="77777777" w:rsidR="003C2836" w:rsidRPr="009D7723" w:rsidRDefault="003C2836" w:rsidP="009D7723">
            <w:pPr>
              <w:spacing w:before="20" w:after="20" w:line="252" w:lineRule="auto"/>
              <w:ind w:firstLineChars="0" w:firstLine="0"/>
              <w:jc w:val="left"/>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584DDD58"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3E31652A"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ZL201911210521.9</w:t>
            </w:r>
          </w:p>
        </w:tc>
        <w:tc>
          <w:tcPr>
            <w:tcW w:w="1417" w:type="dxa"/>
            <w:vAlign w:val="center"/>
          </w:tcPr>
          <w:p w14:paraId="0802E131"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7185BB9C" w14:textId="77777777" w:rsidR="003C2836" w:rsidRPr="009D7723" w:rsidRDefault="003C2836" w:rsidP="009D7723">
            <w:pPr>
              <w:spacing w:before="20" w:after="20" w:line="252" w:lineRule="auto"/>
              <w:ind w:firstLineChars="0" w:firstLine="0"/>
              <w:jc w:val="center"/>
              <w:rPr>
                <w:rFonts w:eastAsia="仿宋"/>
                <w:kern w:val="0"/>
                <w:sz w:val="17"/>
              </w:rPr>
            </w:pPr>
            <w:r w:rsidRPr="009D7723">
              <w:rPr>
                <w:rFonts w:ascii="Times New Roman" w:eastAsia="仿宋" w:hAnsi="Times New Roman"/>
                <w:kern w:val="0"/>
                <w:sz w:val="17"/>
              </w:rPr>
              <w:t>吕建福</w:t>
            </w:r>
            <w:r w:rsidRPr="009D7723">
              <w:rPr>
                <w:rFonts w:eastAsia="仿宋"/>
                <w:kern w:val="0"/>
                <w:sz w:val="17"/>
              </w:rPr>
              <w:t>、许飞、郭轶宏</w:t>
            </w:r>
          </w:p>
        </w:tc>
      </w:tr>
      <w:tr w:rsidR="003C2836" w:rsidRPr="003C2836" w14:paraId="5A1E7878" w14:textId="77777777" w:rsidTr="005C17BB">
        <w:trPr>
          <w:trHeight w:val="850"/>
        </w:trPr>
        <w:tc>
          <w:tcPr>
            <w:tcW w:w="2268" w:type="dxa"/>
            <w:vAlign w:val="center"/>
          </w:tcPr>
          <w:p w14:paraId="04999E32"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一种乳化沥青</w:t>
            </w:r>
            <w:r w:rsidRPr="009D7723">
              <w:rPr>
                <w:rFonts w:ascii="Times New Roman" w:eastAsia="仿宋" w:hAnsi="Times New Roman"/>
                <w:kern w:val="0"/>
                <w:sz w:val="17"/>
              </w:rPr>
              <w:t>-</w:t>
            </w:r>
            <w:r w:rsidRPr="009D7723">
              <w:rPr>
                <w:rFonts w:ascii="Times New Roman" w:eastAsia="仿宋" w:hAnsi="Times New Roman"/>
                <w:kern w:val="0"/>
                <w:sz w:val="17"/>
              </w:rPr>
              <w:t>水泥基涂料及制备方法</w:t>
            </w:r>
          </w:p>
        </w:tc>
        <w:tc>
          <w:tcPr>
            <w:tcW w:w="993" w:type="dxa"/>
            <w:vAlign w:val="center"/>
          </w:tcPr>
          <w:p w14:paraId="1456A7C1"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5B6E4472"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30449F22" w14:textId="77777777" w:rsidR="003C2836" w:rsidRPr="009D7723" w:rsidRDefault="003C2836" w:rsidP="009D7723">
            <w:pPr>
              <w:spacing w:before="20" w:after="20" w:line="252" w:lineRule="auto"/>
              <w:ind w:firstLineChars="0" w:firstLine="0"/>
              <w:jc w:val="left"/>
              <w:rPr>
                <w:rFonts w:ascii="Times New Roman" w:eastAsia="仿宋" w:hAnsi="Times New Roman"/>
                <w:kern w:val="0"/>
                <w:sz w:val="17"/>
              </w:rPr>
            </w:pPr>
            <w:r w:rsidRPr="009D7723">
              <w:rPr>
                <w:rFonts w:ascii="Times New Roman" w:eastAsia="仿宋" w:hAnsi="Times New Roman"/>
                <w:kern w:val="0"/>
                <w:sz w:val="17"/>
              </w:rPr>
              <w:t>ZL201911210405.7</w:t>
            </w:r>
          </w:p>
        </w:tc>
        <w:tc>
          <w:tcPr>
            <w:tcW w:w="1417" w:type="dxa"/>
            <w:vAlign w:val="center"/>
          </w:tcPr>
          <w:p w14:paraId="5399AD66"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499DF7EC" w14:textId="77777777" w:rsidR="003C2836" w:rsidRPr="009D7723" w:rsidRDefault="003C2836" w:rsidP="009D7723">
            <w:pPr>
              <w:spacing w:before="20" w:after="20" w:line="252" w:lineRule="auto"/>
              <w:ind w:firstLineChars="0" w:firstLine="0"/>
              <w:jc w:val="center"/>
              <w:rPr>
                <w:rFonts w:eastAsia="仿宋"/>
                <w:kern w:val="0"/>
                <w:sz w:val="17"/>
              </w:rPr>
            </w:pPr>
            <w:r w:rsidRPr="009D7723">
              <w:rPr>
                <w:rFonts w:ascii="Times New Roman" w:eastAsia="仿宋" w:hAnsi="Times New Roman"/>
                <w:kern w:val="0"/>
                <w:sz w:val="17"/>
              </w:rPr>
              <w:t>黄建涛、汪明军、吕建福</w:t>
            </w:r>
          </w:p>
        </w:tc>
      </w:tr>
      <w:tr w:rsidR="003C2836" w:rsidRPr="003C2836" w14:paraId="3650279D" w14:textId="77777777" w:rsidTr="005C17BB">
        <w:trPr>
          <w:trHeight w:val="850"/>
        </w:trPr>
        <w:tc>
          <w:tcPr>
            <w:tcW w:w="2268" w:type="dxa"/>
            <w:vAlign w:val="center"/>
          </w:tcPr>
          <w:p w14:paraId="527B811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Construction Method for Ecological Riprap Breakwater, Induced Cement-Based Coating and Preparation Method Thereof</w:t>
            </w:r>
          </w:p>
        </w:tc>
        <w:tc>
          <w:tcPr>
            <w:tcW w:w="993" w:type="dxa"/>
            <w:vAlign w:val="center"/>
          </w:tcPr>
          <w:p w14:paraId="671479F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1797E96D"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美国</w:t>
            </w:r>
          </w:p>
        </w:tc>
        <w:tc>
          <w:tcPr>
            <w:tcW w:w="1560" w:type="dxa"/>
            <w:vAlign w:val="center"/>
          </w:tcPr>
          <w:p w14:paraId="39E2B544"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 xml:space="preserve">US 12,416,127 </w:t>
            </w:r>
          </w:p>
        </w:tc>
        <w:tc>
          <w:tcPr>
            <w:tcW w:w="1417" w:type="dxa"/>
            <w:vAlign w:val="center"/>
          </w:tcPr>
          <w:p w14:paraId="4950D42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proofErr w:type="spellStart"/>
            <w:r w:rsidRPr="009D7723">
              <w:rPr>
                <w:rFonts w:ascii="Times New Roman" w:eastAsia="仿宋" w:hAnsi="Times New Roman"/>
                <w:kern w:val="0"/>
                <w:sz w:val="17"/>
              </w:rPr>
              <w:t>Jianfu</w:t>
            </w:r>
            <w:proofErr w:type="spellEnd"/>
            <w:r w:rsidRPr="009D7723">
              <w:rPr>
                <w:rFonts w:ascii="Times New Roman" w:eastAsia="仿宋" w:hAnsi="Times New Roman"/>
                <w:kern w:val="0"/>
                <w:sz w:val="17"/>
              </w:rPr>
              <w:t xml:space="preserve"> LV</w:t>
            </w:r>
          </w:p>
        </w:tc>
        <w:tc>
          <w:tcPr>
            <w:tcW w:w="1418" w:type="dxa"/>
            <w:vAlign w:val="center"/>
          </w:tcPr>
          <w:p w14:paraId="3CE7F64C"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proofErr w:type="spellStart"/>
            <w:r w:rsidRPr="009D7723">
              <w:rPr>
                <w:rFonts w:ascii="Times New Roman" w:eastAsia="仿宋" w:hAnsi="Times New Roman"/>
                <w:kern w:val="0"/>
                <w:sz w:val="17"/>
              </w:rPr>
              <w:t>Jianfu</w:t>
            </w:r>
            <w:proofErr w:type="spellEnd"/>
            <w:r w:rsidRPr="009D7723">
              <w:rPr>
                <w:rFonts w:ascii="Times New Roman" w:eastAsia="仿宋" w:hAnsi="Times New Roman"/>
                <w:kern w:val="0"/>
                <w:sz w:val="17"/>
              </w:rPr>
              <w:t xml:space="preserve"> </w:t>
            </w:r>
            <w:proofErr w:type="spellStart"/>
            <w:r w:rsidRPr="009D7723">
              <w:rPr>
                <w:rFonts w:ascii="Times New Roman" w:eastAsia="仿宋" w:hAnsi="Times New Roman"/>
                <w:kern w:val="0"/>
                <w:sz w:val="17"/>
              </w:rPr>
              <w:t>Lv</w:t>
            </w:r>
            <w:proofErr w:type="spellEnd"/>
            <w:r w:rsidRPr="009D7723">
              <w:rPr>
                <w:rFonts w:ascii="Times New Roman" w:eastAsia="仿宋" w:hAnsi="Times New Roman"/>
                <w:kern w:val="0"/>
                <w:sz w:val="17"/>
              </w:rPr>
              <w:t>,</w:t>
            </w:r>
            <w:r w:rsidRPr="009D7723">
              <w:rPr>
                <w:rFonts w:ascii="Times New Roman" w:eastAsia="仿宋" w:hAnsi="Times New Roman" w:hint="eastAsia"/>
                <w:kern w:val="0"/>
                <w:sz w:val="17"/>
              </w:rPr>
              <w:t xml:space="preserve"> </w:t>
            </w:r>
            <w:r w:rsidRPr="009D7723">
              <w:rPr>
                <w:rFonts w:ascii="Times New Roman" w:eastAsia="仿宋" w:hAnsi="Times New Roman"/>
                <w:kern w:val="0"/>
                <w:sz w:val="17"/>
              </w:rPr>
              <w:t>Yihong Guo,</w:t>
            </w:r>
            <w:r w:rsidRPr="009D7723">
              <w:rPr>
                <w:rFonts w:ascii="Times New Roman" w:eastAsia="仿宋" w:hAnsi="Times New Roman" w:hint="eastAsia"/>
                <w:kern w:val="0"/>
                <w:sz w:val="17"/>
              </w:rPr>
              <w:t xml:space="preserve"> </w:t>
            </w:r>
          </w:p>
          <w:p w14:paraId="29E08D70"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Fei Xu,</w:t>
            </w:r>
            <w:r w:rsidRPr="009D7723">
              <w:rPr>
                <w:rFonts w:ascii="Times New Roman" w:eastAsia="仿宋" w:hAnsi="Times New Roman" w:hint="eastAsia"/>
                <w:kern w:val="0"/>
                <w:sz w:val="17"/>
              </w:rPr>
              <w:t xml:space="preserve"> </w:t>
            </w:r>
            <w:r w:rsidRPr="009D7723">
              <w:rPr>
                <w:rFonts w:ascii="Times New Roman" w:eastAsia="仿宋" w:hAnsi="Times New Roman"/>
                <w:kern w:val="0"/>
                <w:sz w:val="17"/>
              </w:rPr>
              <w:t>Xinyu Hu</w:t>
            </w:r>
          </w:p>
        </w:tc>
      </w:tr>
      <w:tr w:rsidR="003C2836" w:rsidRPr="003C2836" w14:paraId="40E35D83" w14:textId="77777777" w:rsidTr="005C17BB">
        <w:trPr>
          <w:trHeight w:val="510"/>
        </w:trPr>
        <w:tc>
          <w:tcPr>
            <w:tcW w:w="2268" w:type="dxa"/>
            <w:vAlign w:val="center"/>
          </w:tcPr>
          <w:p w14:paraId="47A12A95"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Marine Ecological Engineering Construction Method, Asphalt Cement-Based Coating, and Preparation Method Thereof</w:t>
            </w:r>
          </w:p>
        </w:tc>
        <w:tc>
          <w:tcPr>
            <w:tcW w:w="993" w:type="dxa"/>
            <w:vAlign w:val="center"/>
          </w:tcPr>
          <w:p w14:paraId="0CEB72F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3FA6499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美国</w:t>
            </w:r>
          </w:p>
        </w:tc>
        <w:tc>
          <w:tcPr>
            <w:tcW w:w="1560" w:type="dxa"/>
            <w:vAlign w:val="center"/>
          </w:tcPr>
          <w:p w14:paraId="69621A3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 xml:space="preserve">US 12,478,048 </w:t>
            </w:r>
          </w:p>
        </w:tc>
        <w:tc>
          <w:tcPr>
            <w:tcW w:w="1417" w:type="dxa"/>
            <w:vAlign w:val="center"/>
          </w:tcPr>
          <w:p w14:paraId="7394B38D"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proofErr w:type="spellStart"/>
            <w:r w:rsidRPr="009D7723">
              <w:rPr>
                <w:rFonts w:ascii="Times New Roman" w:eastAsia="仿宋" w:hAnsi="Times New Roman"/>
                <w:kern w:val="0"/>
                <w:sz w:val="17"/>
              </w:rPr>
              <w:t>Jianfu</w:t>
            </w:r>
            <w:proofErr w:type="spellEnd"/>
            <w:r w:rsidRPr="009D7723">
              <w:rPr>
                <w:rFonts w:ascii="Times New Roman" w:eastAsia="仿宋" w:hAnsi="Times New Roman"/>
                <w:kern w:val="0"/>
                <w:sz w:val="17"/>
              </w:rPr>
              <w:t xml:space="preserve"> LV</w:t>
            </w:r>
          </w:p>
        </w:tc>
        <w:tc>
          <w:tcPr>
            <w:tcW w:w="1418" w:type="dxa"/>
            <w:vAlign w:val="center"/>
          </w:tcPr>
          <w:p w14:paraId="2AB926EE" w14:textId="77777777" w:rsidR="003C2836" w:rsidRPr="009D7723" w:rsidRDefault="003C2836" w:rsidP="009D7723">
            <w:pPr>
              <w:spacing w:before="20" w:after="20" w:line="252" w:lineRule="auto"/>
              <w:ind w:firstLineChars="0" w:firstLine="0"/>
              <w:rPr>
                <w:rFonts w:eastAsia="仿宋"/>
                <w:kern w:val="0"/>
                <w:sz w:val="17"/>
              </w:rPr>
            </w:pPr>
            <w:proofErr w:type="spellStart"/>
            <w:r w:rsidRPr="009D7723">
              <w:rPr>
                <w:rFonts w:ascii="Times New Roman" w:eastAsia="仿宋" w:hAnsi="Times New Roman"/>
                <w:kern w:val="0"/>
                <w:sz w:val="17"/>
              </w:rPr>
              <w:t>Jianfu</w:t>
            </w:r>
            <w:proofErr w:type="spellEnd"/>
            <w:r w:rsidRPr="009D7723">
              <w:rPr>
                <w:rFonts w:ascii="Times New Roman" w:eastAsia="仿宋" w:hAnsi="Times New Roman"/>
                <w:kern w:val="0"/>
                <w:sz w:val="17"/>
              </w:rPr>
              <w:t xml:space="preserve"> </w:t>
            </w:r>
            <w:proofErr w:type="spellStart"/>
            <w:r w:rsidRPr="009D7723">
              <w:rPr>
                <w:rFonts w:ascii="Times New Roman" w:eastAsia="仿宋" w:hAnsi="Times New Roman"/>
                <w:kern w:val="0"/>
                <w:sz w:val="17"/>
              </w:rPr>
              <w:t>Lv</w:t>
            </w:r>
            <w:proofErr w:type="spellEnd"/>
            <w:r w:rsidRPr="009D7723">
              <w:rPr>
                <w:rFonts w:ascii="Times New Roman" w:eastAsia="仿宋" w:hAnsi="Times New Roman"/>
                <w:kern w:val="0"/>
                <w:sz w:val="17"/>
              </w:rPr>
              <w:t>,</w:t>
            </w:r>
            <w:r w:rsidRPr="009D7723">
              <w:rPr>
                <w:rFonts w:ascii="Times New Roman" w:eastAsia="仿宋" w:hAnsi="Times New Roman" w:hint="eastAsia"/>
                <w:kern w:val="0"/>
                <w:sz w:val="17"/>
              </w:rPr>
              <w:t xml:space="preserve"> </w:t>
            </w:r>
            <w:r w:rsidRPr="009D7723">
              <w:rPr>
                <w:rFonts w:ascii="Times New Roman" w:eastAsia="仿宋" w:hAnsi="Times New Roman"/>
                <w:kern w:val="0"/>
                <w:sz w:val="17"/>
              </w:rPr>
              <w:t>Fei Xu,</w:t>
            </w:r>
            <w:r w:rsidRPr="009D7723">
              <w:rPr>
                <w:rFonts w:ascii="Times New Roman" w:eastAsia="仿宋" w:hAnsi="Times New Roman" w:hint="eastAsia"/>
                <w:kern w:val="0"/>
                <w:sz w:val="17"/>
              </w:rPr>
              <w:t xml:space="preserve"> </w:t>
            </w:r>
            <w:proofErr w:type="spellStart"/>
            <w:r w:rsidRPr="009D7723">
              <w:rPr>
                <w:rFonts w:ascii="Times New Roman" w:eastAsia="仿宋" w:hAnsi="Times New Roman"/>
                <w:kern w:val="0"/>
                <w:sz w:val="17"/>
              </w:rPr>
              <w:t>Mingjun</w:t>
            </w:r>
            <w:proofErr w:type="spellEnd"/>
            <w:r w:rsidRPr="009D7723">
              <w:rPr>
                <w:rFonts w:ascii="Times New Roman" w:eastAsia="仿宋" w:hAnsi="Times New Roman"/>
                <w:kern w:val="0"/>
                <w:sz w:val="17"/>
              </w:rPr>
              <w:t xml:space="preserve"> </w:t>
            </w:r>
            <w:proofErr w:type="gramStart"/>
            <w:r w:rsidRPr="009D7723">
              <w:rPr>
                <w:rFonts w:ascii="Times New Roman" w:eastAsia="仿宋" w:hAnsi="Times New Roman"/>
                <w:kern w:val="0"/>
                <w:sz w:val="17"/>
              </w:rPr>
              <w:t xml:space="preserve">Wang, </w:t>
            </w:r>
            <w:r w:rsidRPr="009D7723">
              <w:rPr>
                <w:rFonts w:ascii="Times New Roman" w:eastAsia="仿宋" w:hAnsi="Times New Roman" w:hint="eastAsia"/>
                <w:kern w:val="0"/>
                <w:sz w:val="17"/>
              </w:rPr>
              <w:t xml:space="preserve"> </w:t>
            </w:r>
            <w:r w:rsidRPr="009D7723">
              <w:rPr>
                <w:rFonts w:ascii="Times New Roman" w:eastAsia="仿宋" w:hAnsi="Times New Roman"/>
                <w:kern w:val="0"/>
                <w:sz w:val="17"/>
              </w:rPr>
              <w:t>Zhenzhen</w:t>
            </w:r>
            <w:proofErr w:type="gramEnd"/>
            <w:r w:rsidRPr="009D7723">
              <w:rPr>
                <w:rFonts w:ascii="Times New Roman" w:eastAsia="仿宋" w:hAnsi="Times New Roman"/>
                <w:kern w:val="0"/>
                <w:sz w:val="17"/>
              </w:rPr>
              <w:t xml:space="preserve"> Cao</w:t>
            </w:r>
          </w:p>
        </w:tc>
      </w:tr>
      <w:tr w:rsidR="003C2836" w:rsidRPr="003C2836" w14:paraId="0FCB33AD" w14:textId="77777777" w:rsidTr="005C17BB">
        <w:trPr>
          <w:trHeight w:val="850"/>
        </w:trPr>
        <w:tc>
          <w:tcPr>
            <w:tcW w:w="2268" w:type="dxa"/>
            <w:vAlign w:val="center"/>
          </w:tcPr>
          <w:p w14:paraId="7B9DA781"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態学的な捨て石防波堤の建設方法、誘引型セメントベース塗料及びその製造方法</w:t>
            </w:r>
          </w:p>
        </w:tc>
        <w:tc>
          <w:tcPr>
            <w:tcW w:w="993" w:type="dxa"/>
            <w:vAlign w:val="center"/>
          </w:tcPr>
          <w:p w14:paraId="6A300B2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5028CAC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日本</w:t>
            </w:r>
          </w:p>
        </w:tc>
        <w:tc>
          <w:tcPr>
            <w:tcW w:w="1560" w:type="dxa"/>
            <w:vAlign w:val="center"/>
          </w:tcPr>
          <w:p w14:paraId="47F83EE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特许第</w:t>
            </w:r>
            <w:r w:rsidRPr="009D7723">
              <w:rPr>
                <w:rFonts w:eastAsia="仿宋"/>
                <w:kern w:val="0"/>
                <w:sz w:val="17"/>
              </w:rPr>
              <w:t>7854688</w:t>
            </w:r>
            <w:r w:rsidRPr="009D7723">
              <w:rPr>
                <w:rFonts w:eastAsia="仿宋"/>
                <w:kern w:val="0"/>
                <w:sz w:val="17"/>
              </w:rPr>
              <w:t>号</w:t>
            </w:r>
          </w:p>
        </w:tc>
        <w:tc>
          <w:tcPr>
            <w:tcW w:w="1417" w:type="dxa"/>
            <w:vAlign w:val="center"/>
          </w:tcPr>
          <w:p w14:paraId="19924BD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1C740665"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吕建福、郭轶宏、许飞、胡新宇</w:t>
            </w:r>
          </w:p>
        </w:tc>
      </w:tr>
      <w:tr w:rsidR="003C2836" w:rsidRPr="003C2836" w14:paraId="640083AE" w14:textId="77777777" w:rsidTr="005C17BB">
        <w:trPr>
          <w:trHeight w:val="850"/>
        </w:trPr>
        <w:tc>
          <w:tcPr>
            <w:tcW w:w="2268" w:type="dxa"/>
            <w:vAlign w:val="center"/>
          </w:tcPr>
          <w:p w14:paraId="2BF6AE1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生態学的な捨て石防波堤の建設方法、誘引型セメントベース塗料及びその製造方法</w:t>
            </w:r>
          </w:p>
        </w:tc>
        <w:tc>
          <w:tcPr>
            <w:tcW w:w="993" w:type="dxa"/>
            <w:vAlign w:val="center"/>
          </w:tcPr>
          <w:p w14:paraId="31829123"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7906C1B1"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日本</w:t>
            </w:r>
          </w:p>
        </w:tc>
        <w:tc>
          <w:tcPr>
            <w:tcW w:w="1560" w:type="dxa"/>
            <w:vAlign w:val="center"/>
          </w:tcPr>
          <w:p w14:paraId="1341A0EC"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特許第</w:t>
            </w:r>
            <w:r w:rsidRPr="009D7723">
              <w:rPr>
                <w:rFonts w:eastAsia="仿宋"/>
                <w:kern w:val="0"/>
                <w:sz w:val="17"/>
              </w:rPr>
              <w:t>7575808</w:t>
            </w:r>
            <w:r w:rsidRPr="009D7723">
              <w:rPr>
                <w:rFonts w:eastAsia="仿宋"/>
                <w:kern w:val="0"/>
                <w:sz w:val="17"/>
              </w:rPr>
              <w:t>号</w:t>
            </w:r>
          </w:p>
        </w:tc>
        <w:tc>
          <w:tcPr>
            <w:tcW w:w="1417" w:type="dxa"/>
            <w:vAlign w:val="center"/>
          </w:tcPr>
          <w:p w14:paraId="57C731F5"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0FD47500"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吕建福、郭轶宏、许飞、胡新宇</w:t>
            </w:r>
          </w:p>
        </w:tc>
      </w:tr>
      <w:tr w:rsidR="003C2836" w:rsidRPr="003C2836" w14:paraId="072971C2" w14:textId="77777777" w:rsidTr="005C17BB">
        <w:trPr>
          <w:trHeight w:val="850"/>
        </w:trPr>
        <w:tc>
          <w:tcPr>
            <w:tcW w:w="2268" w:type="dxa"/>
            <w:vAlign w:val="center"/>
          </w:tcPr>
          <w:p w14:paraId="659AC90F"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海洋生態プロジェクトの建設方法、アスファルトセメント塗料及びその製造方法</w:t>
            </w:r>
            <w:r w:rsidRPr="009D7723">
              <w:rPr>
                <w:rFonts w:ascii="Times New Roman" w:eastAsia="仿宋" w:hAnsi="Times New Roman"/>
                <w:kern w:val="0"/>
                <w:sz w:val="17"/>
              </w:rPr>
              <w:t xml:space="preserve"> </w:t>
            </w:r>
          </w:p>
        </w:tc>
        <w:tc>
          <w:tcPr>
            <w:tcW w:w="993" w:type="dxa"/>
            <w:vAlign w:val="center"/>
          </w:tcPr>
          <w:p w14:paraId="7E20381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3513B912"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日本</w:t>
            </w:r>
          </w:p>
        </w:tc>
        <w:tc>
          <w:tcPr>
            <w:tcW w:w="1560" w:type="dxa"/>
            <w:vAlign w:val="center"/>
          </w:tcPr>
          <w:p w14:paraId="50AFB9BC"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特許第</w:t>
            </w:r>
            <w:r w:rsidRPr="009D7723">
              <w:rPr>
                <w:rFonts w:eastAsia="仿宋"/>
                <w:kern w:val="0"/>
                <w:sz w:val="17"/>
              </w:rPr>
              <w:t>7575809</w:t>
            </w:r>
            <w:r w:rsidRPr="009D7723">
              <w:rPr>
                <w:rFonts w:eastAsia="仿宋"/>
                <w:kern w:val="0"/>
                <w:sz w:val="17"/>
              </w:rPr>
              <w:t>号</w:t>
            </w:r>
          </w:p>
        </w:tc>
        <w:tc>
          <w:tcPr>
            <w:tcW w:w="1417" w:type="dxa"/>
            <w:vAlign w:val="center"/>
          </w:tcPr>
          <w:p w14:paraId="0075451B"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2DE8CE30"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吕建福、许飞、汪明军、曹珍珍</w:t>
            </w:r>
          </w:p>
        </w:tc>
      </w:tr>
      <w:tr w:rsidR="003C2836" w:rsidRPr="003C2836" w14:paraId="76F111C2" w14:textId="77777777" w:rsidTr="005C17BB">
        <w:trPr>
          <w:trHeight w:val="850"/>
        </w:trPr>
        <w:tc>
          <w:tcPr>
            <w:tcW w:w="2268" w:type="dxa"/>
            <w:vAlign w:val="center"/>
          </w:tcPr>
          <w:p w14:paraId="3276191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一种水下海洋工程表面用诱导固着生物的砂浆及制备方法</w:t>
            </w:r>
          </w:p>
        </w:tc>
        <w:tc>
          <w:tcPr>
            <w:tcW w:w="993" w:type="dxa"/>
            <w:vAlign w:val="center"/>
          </w:tcPr>
          <w:p w14:paraId="77AE5F46"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7789F64A"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02BA6A73"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ZL201911210462.5</w:t>
            </w:r>
          </w:p>
        </w:tc>
        <w:tc>
          <w:tcPr>
            <w:tcW w:w="1417" w:type="dxa"/>
            <w:vAlign w:val="center"/>
          </w:tcPr>
          <w:p w14:paraId="4492711A"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4109DC8C"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吕建福、</w:t>
            </w:r>
            <w:r w:rsidRPr="009D7723">
              <w:rPr>
                <w:rFonts w:eastAsia="仿宋"/>
                <w:kern w:val="0"/>
                <w:sz w:val="17"/>
              </w:rPr>
              <w:t>马小兵</w:t>
            </w:r>
          </w:p>
        </w:tc>
      </w:tr>
      <w:tr w:rsidR="003C2836" w:rsidRPr="003C2836" w14:paraId="685D4734" w14:textId="77777777" w:rsidTr="005C17BB">
        <w:trPr>
          <w:trHeight w:val="850"/>
        </w:trPr>
        <w:tc>
          <w:tcPr>
            <w:tcW w:w="2268" w:type="dxa"/>
            <w:vAlign w:val="center"/>
          </w:tcPr>
          <w:p w14:paraId="4300329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一种废弃混凝土的海洋生态工程建造方法</w:t>
            </w:r>
          </w:p>
        </w:tc>
        <w:tc>
          <w:tcPr>
            <w:tcW w:w="993" w:type="dxa"/>
            <w:vAlign w:val="center"/>
          </w:tcPr>
          <w:p w14:paraId="79A2AD90"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70E9692B"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45747A33"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ZL201911210495.X</w:t>
            </w:r>
          </w:p>
        </w:tc>
        <w:tc>
          <w:tcPr>
            <w:tcW w:w="1417" w:type="dxa"/>
            <w:vAlign w:val="center"/>
          </w:tcPr>
          <w:p w14:paraId="2080DFCE"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0B169D2F"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吕建福</w:t>
            </w:r>
            <w:r w:rsidRPr="009D7723">
              <w:rPr>
                <w:rFonts w:eastAsia="仿宋"/>
                <w:kern w:val="0"/>
                <w:sz w:val="17"/>
              </w:rPr>
              <w:t>、许飞、曹珍珍</w:t>
            </w:r>
          </w:p>
        </w:tc>
      </w:tr>
      <w:tr w:rsidR="003C2836" w:rsidRPr="003C2836" w14:paraId="25FEF23A" w14:textId="77777777" w:rsidTr="005C17BB">
        <w:trPr>
          <w:trHeight w:val="850"/>
        </w:trPr>
        <w:tc>
          <w:tcPr>
            <w:tcW w:w="2268" w:type="dxa"/>
            <w:vAlign w:val="center"/>
          </w:tcPr>
          <w:p w14:paraId="4DCFBAC1"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lastRenderedPageBreak/>
              <w:t>一种服役的海洋防波堤生态化方法</w:t>
            </w:r>
          </w:p>
        </w:tc>
        <w:tc>
          <w:tcPr>
            <w:tcW w:w="993" w:type="dxa"/>
            <w:vAlign w:val="center"/>
          </w:tcPr>
          <w:p w14:paraId="353C613F"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686B6D46"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7C4C09E4"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ZL201911210463.X</w:t>
            </w:r>
          </w:p>
        </w:tc>
        <w:tc>
          <w:tcPr>
            <w:tcW w:w="1417" w:type="dxa"/>
            <w:vAlign w:val="center"/>
          </w:tcPr>
          <w:p w14:paraId="0C246C83"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6C639AA7"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吕建福</w:t>
            </w:r>
            <w:r w:rsidRPr="009D7723">
              <w:rPr>
                <w:rFonts w:eastAsia="仿宋"/>
                <w:kern w:val="0"/>
                <w:sz w:val="17"/>
              </w:rPr>
              <w:t>、汪明军</w:t>
            </w:r>
          </w:p>
        </w:tc>
      </w:tr>
      <w:tr w:rsidR="003C2836" w:rsidRPr="003C2836" w14:paraId="6DCD7DC9" w14:textId="77777777" w:rsidTr="005C17BB">
        <w:trPr>
          <w:trHeight w:val="850"/>
        </w:trPr>
        <w:tc>
          <w:tcPr>
            <w:tcW w:w="2268" w:type="dxa"/>
            <w:vAlign w:val="center"/>
          </w:tcPr>
          <w:p w14:paraId="400743CF"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一种生态抛石防波堤的建造方法</w:t>
            </w:r>
          </w:p>
        </w:tc>
        <w:tc>
          <w:tcPr>
            <w:tcW w:w="993" w:type="dxa"/>
            <w:vAlign w:val="center"/>
          </w:tcPr>
          <w:p w14:paraId="71C131C4"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1B9F16AE"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4135C90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ZL201911210502.6</w:t>
            </w:r>
          </w:p>
        </w:tc>
        <w:tc>
          <w:tcPr>
            <w:tcW w:w="1417" w:type="dxa"/>
            <w:vAlign w:val="center"/>
          </w:tcPr>
          <w:p w14:paraId="476E1E1C"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6685E8B8"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吕建福</w:t>
            </w:r>
            <w:r w:rsidRPr="009D7723">
              <w:rPr>
                <w:rFonts w:eastAsia="仿宋"/>
                <w:kern w:val="0"/>
                <w:sz w:val="17"/>
              </w:rPr>
              <w:t>、郭轶宏、胡新宇</w:t>
            </w:r>
          </w:p>
        </w:tc>
      </w:tr>
      <w:tr w:rsidR="003C2836" w:rsidRPr="003C2836" w14:paraId="5A853399" w14:textId="77777777" w:rsidTr="005C17BB">
        <w:trPr>
          <w:trHeight w:val="850"/>
        </w:trPr>
        <w:tc>
          <w:tcPr>
            <w:tcW w:w="2268" w:type="dxa"/>
            <w:vAlign w:val="center"/>
          </w:tcPr>
          <w:p w14:paraId="0C05C665"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一种服役的防波堤水下区生态化修复方法</w:t>
            </w:r>
          </w:p>
        </w:tc>
        <w:tc>
          <w:tcPr>
            <w:tcW w:w="993" w:type="dxa"/>
            <w:vAlign w:val="center"/>
          </w:tcPr>
          <w:p w14:paraId="5498CD75"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050EE743"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27CA9C14"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ZL201911210410.8</w:t>
            </w:r>
          </w:p>
        </w:tc>
        <w:tc>
          <w:tcPr>
            <w:tcW w:w="1417" w:type="dxa"/>
            <w:vAlign w:val="center"/>
          </w:tcPr>
          <w:p w14:paraId="22D28196"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00C21490"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吕建福、</w:t>
            </w:r>
            <w:r w:rsidRPr="009D7723">
              <w:rPr>
                <w:rFonts w:eastAsia="仿宋"/>
                <w:kern w:val="0"/>
                <w:sz w:val="17"/>
              </w:rPr>
              <w:t>汪明军</w:t>
            </w:r>
          </w:p>
        </w:tc>
      </w:tr>
      <w:tr w:rsidR="003C2836" w:rsidRPr="003C2836" w14:paraId="421B9A3C" w14:textId="77777777" w:rsidTr="005C17BB">
        <w:trPr>
          <w:trHeight w:val="850"/>
        </w:trPr>
        <w:tc>
          <w:tcPr>
            <w:tcW w:w="2268" w:type="dxa"/>
            <w:vAlign w:val="center"/>
          </w:tcPr>
          <w:p w14:paraId="3E4DF69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一种水泥基缓释型诱导材料及制备方法</w:t>
            </w:r>
          </w:p>
        </w:tc>
        <w:tc>
          <w:tcPr>
            <w:tcW w:w="993" w:type="dxa"/>
            <w:vAlign w:val="center"/>
          </w:tcPr>
          <w:p w14:paraId="4FF99EC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发明专利权</w:t>
            </w:r>
          </w:p>
        </w:tc>
        <w:tc>
          <w:tcPr>
            <w:tcW w:w="708" w:type="dxa"/>
            <w:vAlign w:val="center"/>
          </w:tcPr>
          <w:p w14:paraId="364CFA4E"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422B5D2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ZL2020109829608</w:t>
            </w:r>
          </w:p>
        </w:tc>
        <w:tc>
          <w:tcPr>
            <w:tcW w:w="1417" w:type="dxa"/>
            <w:vAlign w:val="center"/>
          </w:tcPr>
          <w:p w14:paraId="14A15A5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0D1385CA"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黄建涛、刘承聪、郑浩、吕建福、张倩</w:t>
            </w:r>
          </w:p>
        </w:tc>
      </w:tr>
      <w:tr w:rsidR="003C2836" w:rsidRPr="003C2836" w14:paraId="22701F85" w14:textId="77777777" w:rsidTr="005C17BB">
        <w:trPr>
          <w:trHeight w:val="850"/>
        </w:trPr>
        <w:tc>
          <w:tcPr>
            <w:tcW w:w="2268" w:type="dxa"/>
            <w:vAlign w:val="center"/>
          </w:tcPr>
          <w:p w14:paraId="5C625AA6"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一种树脂基缓释型诱导材料及制备方法</w:t>
            </w:r>
          </w:p>
        </w:tc>
        <w:tc>
          <w:tcPr>
            <w:tcW w:w="993" w:type="dxa"/>
            <w:vAlign w:val="center"/>
          </w:tcPr>
          <w:p w14:paraId="443C6819"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5C726018"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2ADD70D5"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ZL2020109829881</w:t>
            </w:r>
          </w:p>
        </w:tc>
        <w:tc>
          <w:tcPr>
            <w:tcW w:w="1417" w:type="dxa"/>
            <w:vAlign w:val="center"/>
          </w:tcPr>
          <w:p w14:paraId="0C3E556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4E5E0DFB" w14:textId="77777777" w:rsidR="003C2836" w:rsidRPr="009D7723" w:rsidRDefault="003C2836" w:rsidP="009D7723">
            <w:pPr>
              <w:spacing w:before="20" w:after="20" w:line="252" w:lineRule="auto"/>
              <w:ind w:firstLineChars="0" w:firstLine="0"/>
              <w:rPr>
                <w:rFonts w:eastAsia="仿宋"/>
                <w:kern w:val="0"/>
                <w:sz w:val="17"/>
              </w:rPr>
            </w:pPr>
            <w:r w:rsidRPr="009D7723">
              <w:rPr>
                <w:rFonts w:eastAsia="仿宋"/>
                <w:kern w:val="0"/>
                <w:sz w:val="17"/>
              </w:rPr>
              <w:t>黄建涛、郑浩、徐德海、刘承聪、刘佳其、吕建福</w:t>
            </w:r>
          </w:p>
        </w:tc>
      </w:tr>
      <w:tr w:rsidR="003C2836" w:rsidRPr="003C2836" w14:paraId="52EB0F2C" w14:textId="77777777" w:rsidTr="005C17BB">
        <w:trPr>
          <w:trHeight w:val="850"/>
        </w:trPr>
        <w:tc>
          <w:tcPr>
            <w:tcW w:w="2268" w:type="dxa"/>
            <w:vAlign w:val="center"/>
          </w:tcPr>
          <w:p w14:paraId="438E869C"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一种智能控制的促进海洋固着生物诱导与生长的装置</w:t>
            </w:r>
          </w:p>
        </w:tc>
        <w:tc>
          <w:tcPr>
            <w:tcW w:w="993" w:type="dxa"/>
            <w:vAlign w:val="center"/>
          </w:tcPr>
          <w:p w14:paraId="4DCEF912"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发明专利权</w:t>
            </w:r>
          </w:p>
        </w:tc>
        <w:tc>
          <w:tcPr>
            <w:tcW w:w="708" w:type="dxa"/>
            <w:vAlign w:val="center"/>
          </w:tcPr>
          <w:p w14:paraId="1835FEAF"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6A783C90"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ZL202010984455.7</w:t>
            </w:r>
          </w:p>
        </w:tc>
        <w:tc>
          <w:tcPr>
            <w:tcW w:w="1417" w:type="dxa"/>
            <w:vAlign w:val="center"/>
          </w:tcPr>
          <w:p w14:paraId="21B85AF9"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3886C332" w14:textId="77777777" w:rsidR="003C2836" w:rsidRPr="009D7723" w:rsidRDefault="003C2836" w:rsidP="009D7723">
            <w:pPr>
              <w:spacing w:before="20" w:after="20" w:line="252" w:lineRule="auto"/>
              <w:ind w:firstLineChars="0" w:firstLine="0"/>
              <w:rPr>
                <w:rFonts w:eastAsia="仿宋"/>
                <w:kern w:val="0"/>
                <w:sz w:val="17"/>
              </w:rPr>
            </w:pPr>
            <w:r w:rsidRPr="009D7723">
              <w:rPr>
                <w:rFonts w:eastAsia="仿宋"/>
                <w:kern w:val="0"/>
                <w:sz w:val="17"/>
              </w:rPr>
              <w:t>吕建福、刘佳其、张倩、刘承聪</w:t>
            </w:r>
          </w:p>
        </w:tc>
      </w:tr>
      <w:tr w:rsidR="003C2836" w:rsidRPr="003C2836" w14:paraId="2E74650D" w14:textId="77777777" w:rsidTr="005C17BB">
        <w:trPr>
          <w:trHeight w:val="850"/>
        </w:trPr>
        <w:tc>
          <w:tcPr>
            <w:tcW w:w="2268" w:type="dxa"/>
            <w:vAlign w:val="center"/>
          </w:tcPr>
          <w:p w14:paraId="2C16E822"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一种服役的海洋钢筋混凝土工程生态型防腐蚀方法</w:t>
            </w:r>
          </w:p>
        </w:tc>
        <w:tc>
          <w:tcPr>
            <w:tcW w:w="993" w:type="dxa"/>
            <w:vAlign w:val="center"/>
          </w:tcPr>
          <w:p w14:paraId="05D429B6"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发明专利</w:t>
            </w:r>
          </w:p>
        </w:tc>
        <w:tc>
          <w:tcPr>
            <w:tcW w:w="708" w:type="dxa"/>
            <w:vAlign w:val="center"/>
          </w:tcPr>
          <w:p w14:paraId="3750D7ED"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中国</w:t>
            </w:r>
          </w:p>
        </w:tc>
        <w:tc>
          <w:tcPr>
            <w:tcW w:w="1560" w:type="dxa"/>
            <w:vAlign w:val="center"/>
          </w:tcPr>
          <w:p w14:paraId="33786A67" w14:textId="77777777" w:rsidR="003C2836" w:rsidRPr="009D7723" w:rsidRDefault="003C2836" w:rsidP="009D7723">
            <w:pPr>
              <w:spacing w:before="20" w:after="20" w:line="252" w:lineRule="auto"/>
              <w:ind w:firstLineChars="0" w:firstLine="0"/>
              <w:rPr>
                <w:rFonts w:ascii="Times New Roman" w:eastAsia="仿宋" w:hAnsi="Times New Roman"/>
                <w:kern w:val="0"/>
                <w:sz w:val="17"/>
              </w:rPr>
            </w:pPr>
            <w:r w:rsidRPr="009D7723">
              <w:rPr>
                <w:rFonts w:ascii="Times New Roman" w:eastAsia="仿宋" w:hAnsi="Times New Roman"/>
                <w:kern w:val="0"/>
                <w:sz w:val="17"/>
              </w:rPr>
              <w:t>ZL201911210466.3</w:t>
            </w:r>
          </w:p>
        </w:tc>
        <w:tc>
          <w:tcPr>
            <w:tcW w:w="1417" w:type="dxa"/>
            <w:vAlign w:val="center"/>
          </w:tcPr>
          <w:p w14:paraId="2D96B9F3" w14:textId="77777777" w:rsidR="003C2836" w:rsidRPr="009D7723" w:rsidRDefault="003C2836" w:rsidP="009D7723">
            <w:pPr>
              <w:spacing w:before="20" w:after="20" w:line="252" w:lineRule="auto"/>
              <w:ind w:firstLineChars="0" w:firstLine="0"/>
              <w:jc w:val="center"/>
              <w:rPr>
                <w:rFonts w:ascii="Times New Roman" w:eastAsia="仿宋" w:hAnsi="Times New Roman"/>
                <w:kern w:val="0"/>
                <w:sz w:val="17"/>
              </w:rPr>
            </w:pPr>
            <w:r w:rsidRPr="009D7723">
              <w:rPr>
                <w:rFonts w:ascii="Times New Roman" w:eastAsia="仿宋" w:hAnsi="Times New Roman"/>
                <w:kern w:val="0"/>
                <w:sz w:val="17"/>
              </w:rPr>
              <w:t>哈尔滨工程大学</w:t>
            </w:r>
          </w:p>
        </w:tc>
        <w:tc>
          <w:tcPr>
            <w:tcW w:w="1418" w:type="dxa"/>
            <w:vAlign w:val="center"/>
          </w:tcPr>
          <w:p w14:paraId="0A687287" w14:textId="77777777" w:rsidR="003C2836" w:rsidRPr="009D7723" w:rsidRDefault="003C2836" w:rsidP="009D7723">
            <w:pPr>
              <w:spacing w:before="20" w:after="20" w:line="252" w:lineRule="auto"/>
              <w:ind w:firstLineChars="0" w:firstLine="0"/>
              <w:rPr>
                <w:rFonts w:eastAsia="仿宋"/>
                <w:kern w:val="0"/>
                <w:sz w:val="17"/>
              </w:rPr>
            </w:pPr>
            <w:r w:rsidRPr="009D7723">
              <w:rPr>
                <w:rFonts w:ascii="Times New Roman" w:eastAsia="仿宋" w:hAnsi="Times New Roman"/>
                <w:kern w:val="0"/>
                <w:sz w:val="17"/>
              </w:rPr>
              <w:t>吕建福、</w:t>
            </w:r>
            <w:r w:rsidRPr="009D7723">
              <w:rPr>
                <w:rFonts w:eastAsia="仿宋"/>
                <w:kern w:val="0"/>
                <w:sz w:val="17"/>
              </w:rPr>
              <w:t>郭轶宏</w:t>
            </w:r>
          </w:p>
        </w:tc>
      </w:tr>
    </w:tbl>
    <w:p w14:paraId="539DABA9" w14:textId="77777777" w:rsidR="00EA66E8" w:rsidRDefault="00EA66E8" w:rsidP="00B706CE">
      <w:pPr>
        <w:ind w:firstLineChars="0" w:firstLine="0"/>
        <w:jc w:val="center"/>
        <w:rPr>
          <w:rFonts w:ascii="微软雅黑" w:eastAsia="微软雅黑" w:hAnsi="微软雅黑" w:cs="微软雅黑"/>
          <w:b/>
          <w:szCs w:val="32"/>
        </w:rPr>
      </w:pPr>
    </w:p>
    <w:p w14:paraId="1C5DB2E7" w14:textId="77777777" w:rsidR="00A01606" w:rsidRPr="00B706CE" w:rsidRDefault="00A01606" w:rsidP="005C17BB">
      <w:pPr>
        <w:ind w:firstLineChars="0" w:firstLine="0"/>
      </w:pPr>
    </w:p>
    <w:sectPr w:rsidR="00A01606" w:rsidRPr="00B706CE">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41D9CD" w14:textId="77777777" w:rsidR="00072812" w:rsidRDefault="00072812" w:rsidP="00A737F9">
      <w:pPr>
        <w:spacing w:line="240" w:lineRule="auto"/>
        <w:ind w:firstLine="640"/>
      </w:pPr>
      <w:r>
        <w:separator/>
      </w:r>
    </w:p>
  </w:endnote>
  <w:endnote w:type="continuationSeparator" w:id="0">
    <w:p w14:paraId="6A362613" w14:textId="77777777" w:rsidR="00072812" w:rsidRDefault="00072812" w:rsidP="00A737F9">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panose1 w:val="02010609030101010101"/>
    <w:charset w:val="86"/>
    <w:family w:val="modern"/>
    <w:pitch w:val="fixed"/>
    <w:sig w:usb0="00000001" w:usb1="080E0000" w:usb2="00000010"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03D93" w14:textId="77777777" w:rsidR="00A737F9" w:rsidRDefault="00A737F9">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85AA6" w14:textId="77777777" w:rsidR="00A737F9" w:rsidRDefault="00A737F9">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B11965" w14:textId="77777777" w:rsidR="00A737F9" w:rsidRDefault="00A737F9">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224196" w14:textId="77777777" w:rsidR="00072812" w:rsidRDefault="00072812" w:rsidP="00A737F9">
      <w:pPr>
        <w:spacing w:line="240" w:lineRule="auto"/>
        <w:ind w:firstLine="640"/>
      </w:pPr>
      <w:r>
        <w:separator/>
      </w:r>
    </w:p>
  </w:footnote>
  <w:footnote w:type="continuationSeparator" w:id="0">
    <w:p w14:paraId="6E7AFE69" w14:textId="77777777" w:rsidR="00072812" w:rsidRDefault="00072812" w:rsidP="00A737F9">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3BDED3" w14:textId="77777777" w:rsidR="00A737F9" w:rsidRDefault="00A737F9">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A29D95" w14:textId="77777777" w:rsidR="00A737F9" w:rsidRDefault="00A737F9" w:rsidP="005C17BB">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CBB1F2" w14:textId="77777777" w:rsidR="00A737F9" w:rsidRDefault="00A737F9">
    <w:pPr>
      <w:pStyle w:val="a3"/>
      <w:ind w:firstLine="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89"/>
    <w:rsid w:val="000176D1"/>
    <w:rsid w:val="00024E89"/>
    <w:rsid w:val="000620F3"/>
    <w:rsid w:val="00072812"/>
    <w:rsid w:val="00081ACD"/>
    <w:rsid w:val="000A3DBA"/>
    <w:rsid w:val="000E4496"/>
    <w:rsid w:val="000F379E"/>
    <w:rsid w:val="00107E4B"/>
    <w:rsid w:val="00124441"/>
    <w:rsid w:val="0012543B"/>
    <w:rsid w:val="0013186C"/>
    <w:rsid w:val="00194974"/>
    <w:rsid w:val="001978A6"/>
    <w:rsid w:val="001A690D"/>
    <w:rsid w:val="001B297B"/>
    <w:rsid w:val="001E69E2"/>
    <w:rsid w:val="0021629B"/>
    <w:rsid w:val="00251FED"/>
    <w:rsid w:val="00286205"/>
    <w:rsid w:val="00297AA6"/>
    <w:rsid w:val="002B0E36"/>
    <w:rsid w:val="002E7DAC"/>
    <w:rsid w:val="00364702"/>
    <w:rsid w:val="00375954"/>
    <w:rsid w:val="00397D01"/>
    <w:rsid w:val="003C2836"/>
    <w:rsid w:val="003E0133"/>
    <w:rsid w:val="004B3A78"/>
    <w:rsid w:val="004C21EC"/>
    <w:rsid w:val="00510B6B"/>
    <w:rsid w:val="0053568B"/>
    <w:rsid w:val="005C17BB"/>
    <w:rsid w:val="005C5794"/>
    <w:rsid w:val="00603585"/>
    <w:rsid w:val="006418EA"/>
    <w:rsid w:val="006802B0"/>
    <w:rsid w:val="00691F5C"/>
    <w:rsid w:val="006A5817"/>
    <w:rsid w:val="006C2E89"/>
    <w:rsid w:val="007003CC"/>
    <w:rsid w:val="007E2D2F"/>
    <w:rsid w:val="00805F5C"/>
    <w:rsid w:val="0081681D"/>
    <w:rsid w:val="00866739"/>
    <w:rsid w:val="008914C2"/>
    <w:rsid w:val="00897AC0"/>
    <w:rsid w:val="008A5204"/>
    <w:rsid w:val="008D6F4E"/>
    <w:rsid w:val="008F5C24"/>
    <w:rsid w:val="0092509F"/>
    <w:rsid w:val="009671A0"/>
    <w:rsid w:val="009B4391"/>
    <w:rsid w:val="009D396B"/>
    <w:rsid w:val="009D7723"/>
    <w:rsid w:val="009F64C4"/>
    <w:rsid w:val="00A01606"/>
    <w:rsid w:val="00A3104E"/>
    <w:rsid w:val="00A34FD3"/>
    <w:rsid w:val="00A56639"/>
    <w:rsid w:val="00A737F9"/>
    <w:rsid w:val="00A7443A"/>
    <w:rsid w:val="00A83B5D"/>
    <w:rsid w:val="00AF2BF6"/>
    <w:rsid w:val="00B24A5D"/>
    <w:rsid w:val="00B25776"/>
    <w:rsid w:val="00B41991"/>
    <w:rsid w:val="00B706CE"/>
    <w:rsid w:val="00B77334"/>
    <w:rsid w:val="00BA4C56"/>
    <w:rsid w:val="00BA64AC"/>
    <w:rsid w:val="00C06234"/>
    <w:rsid w:val="00D36CE0"/>
    <w:rsid w:val="00D40041"/>
    <w:rsid w:val="00D43560"/>
    <w:rsid w:val="00D82626"/>
    <w:rsid w:val="00E35030"/>
    <w:rsid w:val="00EA66E8"/>
    <w:rsid w:val="00EE1DEC"/>
    <w:rsid w:val="00EF17CC"/>
    <w:rsid w:val="00EF56C8"/>
    <w:rsid w:val="00F01BA0"/>
    <w:rsid w:val="00F21C64"/>
    <w:rsid w:val="00F616E7"/>
    <w:rsid w:val="00F75D32"/>
    <w:rsid w:val="00FB2CF6"/>
    <w:rsid w:val="00FB3119"/>
    <w:rsid w:val="00FC0601"/>
    <w:rsid w:val="00FC65D9"/>
    <w:rsid w:val="00FF0270"/>
    <w:rsid w:val="00FF1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8C635"/>
  <w15:chartTrackingRefBased/>
  <w15:docId w15:val="{35539227-EC3D-4423-B4A2-716B7269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E89"/>
    <w:pPr>
      <w:widowControl w:val="0"/>
      <w:spacing w:line="560" w:lineRule="exact"/>
      <w:ind w:firstLineChars="200" w:firstLine="880"/>
      <w:jc w:val="both"/>
    </w:pPr>
    <w:rPr>
      <w:rFonts w:ascii="仿宋_GB2312" w:eastAsia="仿宋_GB2312" w:hAnsi="仿宋_GB231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37F9"/>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A737F9"/>
    <w:rPr>
      <w:rFonts w:ascii="仿宋_GB2312" w:eastAsia="仿宋_GB2312" w:hAnsi="仿宋_GB2312"/>
      <w:sz w:val="18"/>
      <w:szCs w:val="18"/>
    </w:rPr>
  </w:style>
  <w:style w:type="paragraph" w:styleId="a5">
    <w:name w:val="footer"/>
    <w:basedOn w:val="a"/>
    <w:link w:val="a6"/>
    <w:uiPriority w:val="99"/>
    <w:unhideWhenUsed/>
    <w:rsid w:val="00A737F9"/>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A737F9"/>
    <w:rPr>
      <w:rFonts w:ascii="仿宋_GB2312" w:eastAsia="仿宋_GB2312" w:hAnsi="仿宋_GB2312"/>
      <w:sz w:val="18"/>
      <w:szCs w:val="18"/>
    </w:rPr>
  </w:style>
  <w:style w:type="character" w:customStyle="1" w:styleId="font11">
    <w:name w:val="font11"/>
    <w:basedOn w:val="a0"/>
    <w:qFormat/>
    <w:rsid w:val="003C2836"/>
    <w:rPr>
      <w:rFonts w:ascii="宋体" w:eastAsia="宋体" w:hAnsi="宋体" w:cs="宋体" w:hint="eastAsia"/>
      <w:b/>
      <w:bCs/>
      <w:color w:val="000000"/>
      <w:sz w:val="24"/>
      <w:szCs w:val="24"/>
      <w:u w:val="none"/>
    </w:rPr>
  </w:style>
  <w:style w:type="character" w:customStyle="1" w:styleId="font21">
    <w:name w:val="font21"/>
    <w:basedOn w:val="a0"/>
    <w:qFormat/>
    <w:rsid w:val="003C2836"/>
    <w:rPr>
      <w:rFonts w:ascii="Calibri" w:hAnsi="Calibri" w:cs="Calibri"/>
      <w:color w:val="000000"/>
      <w:sz w:val="24"/>
      <w:szCs w:val="24"/>
      <w:u w:val="none"/>
    </w:rPr>
  </w:style>
  <w:style w:type="character" w:customStyle="1" w:styleId="font61">
    <w:name w:val="font61"/>
    <w:basedOn w:val="a0"/>
    <w:qFormat/>
    <w:rsid w:val="003C2836"/>
    <w:rPr>
      <w:rFonts w:ascii="Calibri" w:hAnsi="Calibri" w:cs="Calibri"/>
      <w:color w:val="000000"/>
      <w:sz w:val="24"/>
      <w:szCs w:val="24"/>
      <w:u w:val="none"/>
    </w:rPr>
  </w:style>
  <w:style w:type="character" w:customStyle="1" w:styleId="font71">
    <w:name w:val="font71"/>
    <w:basedOn w:val="a0"/>
    <w:qFormat/>
    <w:rsid w:val="003C2836"/>
    <w:rPr>
      <w:rFonts w:ascii="Times New Roman" w:hAnsi="Times New Roman" w:cs="Times New Roman" w:hint="default"/>
      <w:color w:val="000000"/>
      <w:sz w:val="24"/>
      <w:szCs w:val="24"/>
      <w:u w:val="none"/>
    </w:rPr>
  </w:style>
  <w:style w:type="character" w:customStyle="1" w:styleId="font01">
    <w:name w:val="font01"/>
    <w:basedOn w:val="a0"/>
    <w:qFormat/>
    <w:rsid w:val="003C2836"/>
    <w:rPr>
      <w:rFonts w:ascii="宋体" w:eastAsia="宋体" w:hAnsi="宋体" w:cs="宋体" w:hint="eastAsia"/>
      <w:color w:val="000000"/>
      <w:sz w:val="24"/>
      <w:szCs w:val="24"/>
      <w:u w:val="none"/>
    </w:rPr>
  </w:style>
  <w:style w:type="character" w:customStyle="1" w:styleId="font41">
    <w:name w:val="font41"/>
    <w:basedOn w:val="a0"/>
    <w:qFormat/>
    <w:rsid w:val="003C2836"/>
    <w:rPr>
      <w:rFonts w:ascii="宋体" w:eastAsia="宋体" w:hAnsi="宋体" w:cs="宋体" w:hint="eastAsia"/>
      <w:color w:val="7030A0"/>
      <w:sz w:val="24"/>
      <w:szCs w:val="24"/>
      <w:u w:val="none"/>
    </w:rPr>
  </w:style>
  <w:style w:type="character" w:customStyle="1" w:styleId="font91">
    <w:name w:val="font91"/>
    <w:basedOn w:val="a0"/>
    <w:qFormat/>
    <w:rsid w:val="003C2836"/>
    <w:rPr>
      <w:rFonts w:ascii="Calibri" w:hAnsi="Calibri" w:cs="Calibri" w:hint="default"/>
      <w:b/>
      <w:bCs/>
      <w:color w:val="7030A0"/>
      <w:sz w:val="24"/>
      <w:szCs w:val="24"/>
      <w:u w:val="none"/>
    </w:rPr>
  </w:style>
  <w:style w:type="character" w:customStyle="1" w:styleId="font51">
    <w:name w:val="font51"/>
    <w:basedOn w:val="a0"/>
    <w:qFormat/>
    <w:rsid w:val="003C2836"/>
    <w:rPr>
      <w:rFonts w:ascii="宋体" w:eastAsia="宋体" w:hAnsi="宋体" w:cs="宋体" w:hint="eastAsia"/>
      <w:b/>
      <w:bCs/>
      <w:color w:val="7030A0"/>
      <w:sz w:val="24"/>
      <w:szCs w:val="24"/>
      <w:u w:val="none"/>
    </w:rPr>
  </w:style>
  <w:style w:type="character" w:customStyle="1" w:styleId="font101">
    <w:name w:val="font101"/>
    <w:basedOn w:val="a0"/>
    <w:qFormat/>
    <w:rsid w:val="003C2836"/>
    <w:rPr>
      <w:rFonts w:ascii="Calibri" w:hAnsi="Calibri" w:cs="Calibri" w:hint="default"/>
      <w:color w:val="7030A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455</Words>
  <Characters>2600</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Shaoyi Zhang</cp:lastModifiedBy>
  <cp:revision>29</cp:revision>
  <dcterms:created xsi:type="dcterms:W3CDTF">2026-10-11T04:26:00Z</dcterms:created>
  <dcterms:modified xsi:type="dcterms:W3CDTF">2026-10-11T08:21:00Z</dcterms:modified>
</cp:coreProperties>
</file>